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D90" w:rsidRPr="00C01D90" w:rsidRDefault="00C01D90" w:rsidP="00C01D90">
      <w:pPr>
        <w:pStyle w:val="Titel"/>
        <w:rPr>
          <w:rFonts w:asciiTheme="minorHAnsi" w:hAnsiTheme="minorHAnsi" w:cstheme="minorHAnsi"/>
          <w:b w:val="0"/>
          <w:lang w:val="en-US"/>
        </w:rPr>
      </w:pPr>
      <w:r w:rsidRPr="00C01D90">
        <w:rPr>
          <w:rFonts w:asciiTheme="minorHAnsi" w:hAnsiTheme="minorHAnsi" w:cstheme="minorHAnsi"/>
          <w:lang w:val="en-US"/>
        </w:rPr>
        <w:t>Quality Assurance Agreement with Production Material Suppliers</w:t>
      </w:r>
    </w:p>
    <w:p w:rsidR="00C01D90" w:rsidRPr="00C01D90" w:rsidRDefault="00C01D90" w:rsidP="00C01D90">
      <w:pPr>
        <w:pStyle w:val="StandardZentriert"/>
        <w:jc w:val="left"/>
        <w:rPr>
          <w:rFonts w:asciiTheme="minorHAnsi" w:hAnsiTheme="minorHAnsi" w:cstheme="minorHAnsi"/>
        </w:rPr>
      </w:pPr>
    </w:p>
    <w:p w:rsidR="00C01D90" w:rsidRPr="00C01D90" w:rsidRDefault="00C01D90" w:rsidP="00C01D90">
      <w:pPr>
        <w:pStyle w:val="StandardZentriert"/>
        <w:jc w:val="left"/>
        <w:rPr>
          <w:rFonts w:asciiTheme="minorHAnsi" w:hAnsiTheme="minorHAnsi" w:cstheme="minorHAnsi"/>
        </w:rPr>
      </w:pPr>
    </w:p>
    <w:p w:rsidR="00C01D90" w:rsidRPr="00C01D90" w:rsidRDefault="00C01D90" w:rsidP="00C01D90">
      <w:pPr>
        <w:rPr>
          <w:rFonts w:cstheme="minorHAnsi"/>
        </w:rPr>
      </w:pPr>
    </w:p>
    <w:p w:rsidR="00C01D90" w:rsidRPr="00C01D90" w:rsidRDefault="00C01D90" w:rsidP="00C01D90">
      <w:pPr>
        <w:rPr>
          <w:rFonts w:cstheme="minorHAnsi"/>
        </w:rPr>
      </w:pPr>
    </w:p>
    <w:p w:rsidR="00C01D90" w:rsidRPr="00C01D90" w:rsidRDefault="00C01D90" w:rsidP="00C01D90">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C01D90">
        <w:rPr>
          <w:rFonts w:asciiTheme="minorHAnsi" w:hAnsiTheme="minorHAnsi" w:cstheme="minorHAnsi"/>
          <w:szCs w:val="22"/>
        </w:rPr>
        <w:t xml:space="preserve">between </w:t>
      </w:r>
      <w:r w:rsidRPr="00C01D90">
        <w:rPr>
          <w:rFonts w:asciiTheme="minorHAnsi" w:hAnsiTheme="minorHAnsi" w:cstheme="minorHAnsi"/>
          <w:szCs w:val="22"/>
        </w:rPr>
        <w:tab/>
      </w:r>
      <w:r w:rsidRPr="00C01D90">
        <w:rPr>
          <w:rFonts w:asciiTheme="minorHAnsi" w:hAnsiTheme="minorHAnsi" w:cstheme="minorHAnsi"/>
          <w:szCs w:val="22"/>
        </w:rPr>
        <w:fldChar w:fldCharType="begin">
          <w:ffData>
            <w:name w:val="Text4"/>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bookmarkStart w:id="0" w:name="Text4"/>
    <w:p w:rsidR="00C01D90" w:rsidRPr="00C01D90" w:rsidRDefault="00C01D90" w:rsidP="00C01D90">
      <w:pPr>
        <w:tabs>
          <w:tab w:val="left" w:pos="1620"/>
        </w:tabs>
        <w:spacing w:before="60"/>
        <w:ind w:left="1620"/>
        <w:rPr>
          <w:rFonts w:cstheme="minorHAnsi"/>
          <w:sz w:val="22"/>
        </w:rPr>
      </w:pPr>
      <w:r w:rsidRPr="00C01D90">
        <w:rPr>
          <w:rFonts w:cstheme="minorHAnsi"/>
          <w:sz w:val="22"/>
        </w:rPr>
        <w:fldChar w:fldCharType="begin">
          <w:ffData>
            <w:name w:val="Text4"/>
            <w:enabled/>
            <w:calcOnExit w:val="0"/>
            <w:textInput/>
          </w:ffData>
        </w:fldChar>
      </w:r>
      <w:r w:rsidRPr="00C01D90">
        <w:rPr>
          <w:rFonts w:cstheme="minorHAnsi"/>
          <w:sz w:val="22"/>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rPr>
        <w:t>     </w:t>
      </w:r>
      <w:r w:rsidRPr="00C01D90">
        <w:rPr>
          <w:rFonts w:cstheme="minorHAnsi"/>
          <w:sz w:val="22"/>
        </w:rPr>
        <w:fldChar w:fldCharType="end"/>
      </w:r>
      <w:bookmarkEnd w:id="0"/>
    </w:p>
    <w:p w:rsidR="00C01D90" w:rsidRPr="00C01D90" w:rsidRDefault="00C01D90" w:rsidP="00C01D90">
      <w:pPr>
        <w:tabs>
          <w:tab w:val="left" w:pos="1620"/>
        </w:tabs>
        <w:spacing w:before="60"/>
        <w:ind w:left="1620"/>
        <w:rPr>
          <w:rFonts w:cstheme="minorHAnsi"/>
          <w:sz w:val="22"/>
        </w:rPr>
      </w:pPr>
      <w:r w:rsidRPr="00C01D90">
        <w:rPr>
          <w:rFonts w:cstheme="minorHAnsi"/>
          <w:sz w:val="22"/>
        </w:rPr>
        <w:fldChar w:fldCharType="begin">
          <w:ffData>
            <w:name w:val="Text4"/>
            <w:enabled/>
            <w:calcOnExit w:val="0"/>
            <w:textInput/>
          </w:ffData>
        </w:fldChar>
      </w:r>
      <w:r w:rsidRPr="00C01D90">
        <w:rPr>
          <w:rFonts w:cstheme="minorHAnsi"/>
          <w:sz w:val="22"/>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rPr>
        <w:t>     </w:t>
      </w:r>
      <w:r w:rsidRPr="00C01D90">
        <w:rPr>
          <w:rFonts w:cstheme="minorHAnsi"/>
          <w:sz w:val="22"/>
        </w:rPr>
        <w:fldChar w:fldCharType="end"/>
      </w:r>
    </w:p>
    <w:p w:rsidR="00C01D90" w:rsidRPr="00C01D90" w:rsidRDefault="00C01D90" w:rsidP="00C01D90">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C01D90">
        <w:rPr>
          <w:rFonts w:asciiTheme="minorHAnsi" w:hAnsiTheme="minorHAnsi" w:cstheme="minorHAnsi"/>
          <w:szCs w:val="22"/>
        </w:rPr>
        <w:tab/>
      </w:r>
      <w:r w:rsidRPr="00C01D90">
        <w:rPr>
          <w:rFonts w:asciiTheme="minorHAnsi" w:hAnsiTheme="minorHAnsi" w:cstheme="minorHAnsi"/>
          <w:szCs w:val="22"/>
        </w:rPr>
        <w:fldChar w:fldCharType="begin">
          <w:ffData>
            <w:name w:val="Text4"/>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p w:rsidR="00C01D90" w:rsidRPr="00C01D90" w:rsidRDefault="00C01D90" w:rsidP="00C01D90">
      <w:pPr>
        <w:tabs>
          <w:tab w:val="left" w:pos="1620"/>
        </w:tabs>
        <w:spacing w:before="60"/>
        <w:rPr>
          <w:rFonts w:cstheme="minorHAnsi"/>
          <w:sz w:val="22"/>
        </w:rPr>
      </w:pPr>
      <w:r w:rsidRPr="00C01D90">
        <w:rPr>
          <w:rFonts w:cstheme="minorHAnsi"/>
          <w:sz w:val="22"/>
        </w:rPr>
        <w:tab/>
        <w:t xml:space="preserve">Schaeffler supplier no.: </w:t>
      </w:r>
      <w:r w:rsidRPr="00C01D90">
        <w:rPr>
          <w:rFonts w:cstheme="minorHAnsi"/>
          <w:sz w:val="22"/>
        </w:rPr>
        <w:fldChar w:fldCharType="begin">
          <w:ffData>
            <w:name w:val="Text4"/>
            <w:enabled/>
            <w:calcOnExit w:val="0"/>
            <w:textInput/>
          </w:ffData>
        </w:fldChar>
      </w:r>
      <w:r w:rsidRPr="00C01D90">
        <w:rPr>
          <w:rFonts w:cstheme="minorHAnsi"/>
          <w:sz w:val="22"/>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rPr>
        <w:t>     </w:t>
      </w:r>
      <w:r w:rsidRPr="00C01D90">
        <w:rPr>
          <w:rFonts w:cstheme="minorHAnsi"/>
          <w:sz w:val="22"/>
        </w:rPr>
        <w:fldChar w:fldCharType="end"/>
      </w:r>
    </w:p>
    <w:p w:rsidR="00C01D90" w:rsidRPr="00C01D90" w:rsidRDefault="00C01D90" w:rsidP="00C01D90">
      <w:pPr>
        <w:tabs>
          <w:tab w:val="left" w:pos="1620"/>
        </w:tabs>
        <w:spacing w:before="60"/>
        <w:rPr>
          <w:rFonts w:cstheme="minorHAnsi"/>
          <w:sz w:val="22"/>
        </w:rPr>
      </w:pPr>
      <w:r w:rsidRPr="00C01D90">
        <w:rPr>
          <w:rFonts w:cstheme="minorHAnsi"/>
          <w:sz w:val="22"/>
        </w:rPr>
        <w:tab/>
      </w:r>
      <w:bookmarkStart w:id="1" w:name="Text6"/>
      <w:r w:rsidRPr="00C01D90">
        <w:rPr>
          <w:rFonts w:cstheme="minorHAnsi"/>
          <w:sz w:val="22"/>
        </w:rPr>
        <w:t xml:space="preserve">UPIK/DUNS no.: </w:t>
      </w:r>
      <w:r w:rsidRPr="00C01D90">
        <w:rPr>
          <w:rFonts w:cstheme="minorHAnsi"/>
          <w:sz w:val="22"/>
        </w:rPr>
        <w:fldChar w:fldCharType="begin">
          <w:ffData>
            <w:name w:val="Text4"/>
            <w:enabled/>
            <w:calcOnExit w:val="0"/>
            <w:textInput/>
          </w:ffData>
        </w:fldChar>
      </w:r>
      <w:r w:rsidRPr="00C01D90">
        <w:rPr>
          <w:rFonts w:cstheme="minorHAnsi"/>
          <w:sz w:val="22"/>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rPr>
        <w:t>     </w:t>
      </w:r>
      <w:r w:rsidRPr="00C01D90">
        <w:rPr>
          <w:rFonts w:cstheme="minorHAnsi"/>
          <w:sz w:val="22"/>
        </w:rPr>
        <w:fldChar w:fldCharType="end"/>
      </w:r>
      <w:bookmarkEnd w:id="1"/>
    </w:p>
    <w:p w:rsidR="00C01D90" w:rsidRPr="00C01D90" w:rsidRDefault="00C01D90" w:rsidP="00C01D90">
      <w:pPr>
        <w:pStyle w:val="StandardZentriert"/>
        <w:tabs>
          <w:tab w:val="clear" w:pos="2552"/>
          <w:tab w:val="clear" w:pos="4536"/>
          <w:tab w:val="clear" w:pos="6804"/>
          <w:tab w:val="left" w:pos="1620"/>
        </w:tabs>
        <w:jc w:val="left"/>
        <w:rPr>
          <w:rFonts w:asciiTheme="minorHAnsi" w:hAnsiTheme="minorHAnsi" w:cstheme="minorHAnsi"/>
          <w:szCs w:val="22"/>
        </w:rPr>
      </w:pPr>
    </w:p>
    <w:p w:rsidR="00C01D90" w:rsidRPr="00C01D90" w:rsidRDefault="00C01D90" w:rsidP="00C01D90">
      <w:pPr>
        <w:pStyle w:val="StandardZentriert"/>
        <w:tabs>
          <w:tab w:val="clear" w:pos="2552"/>
          <w:tab w:val="clear" w:pos="4536"/>
          <w:tab w:val="clear" w:pos="6804"/>
          <w:tab w:val="left" w:pos="1620"/>
        </w:tabs>
        <w:jc w:val="left"/>
        <w:rPr>
          <w:rFonts w:asciiTheme="minorHAnsi" w:hAnsiTheme="minorHAnsi" w:cstheme="minorHAnsi"/>
          <w:szCs w:val="22"/>
        </w:rPr>
      </w:pPr>
      <w:r w:rsidRPr="00C01D90">
        <w:rPr>
          <w:rFonts w:asciiTheme="minorHAnsi" w:hAnsiTheme="minorHAnsi" w:cstheme="minorHAnsi"/>
          <w:szCs w:val="22"/>
        </w:rPr>
        <w:tab/>
        <w:t>(hereinafter referred to as the supplier)</w:t>
      </w:r>
    </w:p>
    <w:p w:rsidR="00C01D90" w:rsidRPr="00C01D90" w:rsidRDefault="00C01D90" w:rsidP="00C01D90">
      <w:pPr>
        <w:rPr>
          <w:rFonts w:cstheme="minorHAnsi"/>
          <w:sz w:val="22"/>
        </w:rPr>
      </w:pPr>
    </w:p>
    <w:p w:rsidR="00C01D90" w:rsidRPr="00C01D90" w:rsidRDefault="00C01D90" w:rsidP="00C01D90">
      <w:pPr>
        <w:rPr>
          <w:rFonts w:cstheme="minorHAnsi"/>
          <w:sz w:val="22"/>
        </w:rPr>
      </w:pPr>
    </w:p>
    <w:p w:rsidR="00C01D90" w:rsidRPr="00C01D90" w:rsidRDefault="00C01D90" w:rsidP="00C01D90">
      <w:pPr>
        <w:rPr>
          <w:rFonts w:cstheme="minorHAnsi"/>
          <w:sz w:val="22"/>
        </w:rPr>
      </w:pPr>
    </w:p>
    <w:p w:rsidR="00C01D90" w:rsidRPr="00C01D90" w:rsidRDefault="00C01D90" w:rsidP="00C01D90">
      <w:pPr>
        <w:pStyle w:val="StandardZentriert"/>
        <w:tabs>
          <w:tab w:val="clear" w:pos="2552"/>
          <w:tab w:val="clear" w:pos="4536"/>
          <w:tab w:val="clear" w:pos="6804"/>
          <w:tab w:val="left" w:pos="1620"/>
        </w:tabs>
        <w:spacing w:before="60"/>
        <w:jc w:val="left"/>
        <w:rPr>
          <w:rFonts w:asciiTheme="minorHAnsi" w:hAnsiTheme="minorHAnsi" w:cstheme="minorHAnsi"/>
          <w:szCs w:val="22"/>
          <w:lang w:val="de-DE"/>
        </w:rPr>
      </w:pPr>
      <w:r w:rsidRPr="00C01D90">
        <w:rPr>
          <w:rFonts w:asciiTheme="minorHAnsi" w:hAnsiTheme="minorHAnsi" w:cstheme="minorHAnsi"/>
          <w:szCs w:val="22"/>
          <w:lang w:val="de-DE"/>
        </w:rPr>
        <w:t xml:space="preserve">and </w:t>
      </w:r>
      <w:r w:rsidRPr="00C01D90">
        <w:rPr>
          <w:rFonts w:asciiTheme="minorHAnsi" w:hAnsiTheme="minorHAnsi" w:cstheme="minorHAnsi"/>
          <w:szCs w:val="22"/>
          <w:lang w:val="de-DE"/>
        </w:rPr>
        <w:tab/>
      </w:r>
      <w:r w:rsidRPr="00C01D90">
        <w:rPr>
          <w:rFonts w:asciiTheme="minorHAnsi" w:hAnsiTheme="minorHAnsi" w:cstheme="minorHAnsi"/>
          <w:szCs w:val="22"/>
        </w:rPr>
        <w:fldChar w:fldCharType="begin">
          <w:ffData>
            <w:name w:val=""/>
            <w:enabled/>
            <w:calcOnExit w:val="0"/>
            <w:textInput>
              <w:default w:val="Schaeffler Technologies AG &amp; Co. KG"/>
            </w:textInput>
          </w:ffData>
        </w:fldChar>
      </w:r>
      <w:r w:rsidRPr="00C01D90">
        <w:rPr>
          <w:rFonts w:asciiTheme="minorHAnsi" w:hAnsiTheme="minorHAnsi" w:cstheme="minorHAnsi"/>
          <w:szCs w:val="22"/>
          <w:lang w:val="de-DE"/>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lang w:val="de-DE"/>
        </w:rPr>
        <w:t>Schaeffler Technologies AG &amp; Co. KG</w:t>
      </w:r>
      <w:r w:rsidRPr="00C01D90">
        <w:rPr>
          <w:rFonts w:asciiTheme="minorHAnsi" w:hAnsiTheme="minorHAnsi" w:cstheme="minorHAnsi"/>
          <w:szCs w:val="22"/>
        </w:rPr>
        <w:fldChar w:fldCharType="end"/>
      </w:r>
    </w:p>
    <w:p w:rsidR="00C01D90" w:rsidRPr="00C01D90" w:rsidRDefault="00C01D90" w:rsidP="00C01D90">
      <w:pPr>
        <w:tabs>
          <w:tab w:val="left" w:pos="1620"/>
        </w:tabs>
        <w:spacing w:before="60"/>
        <w:ind w:left="1620"/>
        <w:rPr>
          <w:rFonts w:cstheme="minorHAnsi"/>
          <w:sz w:val="22"/>
          <w:lang w:val="de-DE"/>
        </w:rPr>
      </w:pPr>
      <w:r w:rsidRPr="00C01D90">
        <w:rPr>
          <w:rFonts w:cstheme="minorHAnsi"/>
          <w:sz w:val="22"/>
        </w:rPr>
        <w:fldChar w:fldCharType="begin">
          <w:ffData>
            <w:name w:val=""/>
            <w:enabled/>
            <w:calcOnExit w:val="0"/>
            <w:textInput>
              <w:default w:val="Industriestraße 1 - 3"/>
            </w:textInput>
          </w:ffData>
        </w:fldChar>
      </w:r>
      <w:r w:rsidRPr="00C01D90">
        <w:rPr>
          <w:rFonts w:cstheme="minorHAnsi"/>
          <w:sz w:val="22"/>
          <w:lang w:val="de-DE"/>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lang w:val="de-DE"/>
        </w:rPr>
        <w:t>Industriestraße 1 - 3</w:t>
      </w:r>
      <w:r w:rsidRPr="00C01D90">
        <w:rPr>
          <w:rFonts w:cstheme="minorHAnsi"/>
          <w:sz w:val="22"/>
        </w:rPr>
        <w:fldChar w:fldCharType="end"/>
      </w:r>
    </w:p>
    <w:p w:rsidR="00C01D90" w:rsidRPr="00C01D90" w:rsidRDefault="00C01D90" w:rsidP="00C01D90">
      <w:pPr>
        <w:tabs>
          <w:tab w:val="left" w:pos="1620"/>
        </w:tabs>
        <w:spacing w:before="60"/>
        <w:ind w:left="1620"/>
        <w:rPr>
          <w:rFonts w:cstheme="minorHAnsi"/>
          <w:sz w:val="22"/>
        </w:rPr>
      </w:pPr>
      <w:r w:rsidRPr="00C01D90">
        <w:rPr>
          <w:rFonts w:cstheme="minorHAnsi"/>
          <w:sz w:val="22"/>
        </w:rPr>
        <w:fldChar w:fldCharType="begin">
          <w:ffData>
            <w:name w:val=""/>
            <w:enabled/>
            <w:calcOnExit w:val="0"/>
            <w:textInput>
              <w:default w:val="91074 Herzogenaurach"/>
            </w:textInput>
          </w:ffData>
        </w:fldChar>
      </w:r>
      <w:r w:rsidRPr="00C01D90">
        <w:rPr>
          <w:rFonts w:cstheme="minorHAnsi"/>
          <w:sz w:val="22"/>
        </w:rPr>
        <w:instrText xml:space="preserve"> FORMTEXT </w:instrText>
      </w:r>
      <w:r w:rsidRPr="00C01D90">
        <w:rPr>
          <w:rFonts w:cstheme="minorHAnsi"/>
          <w:sz w:val="22"/>
        </w:rPr>
      </w:r>
      <w:r w:rsidRPr="00C01D90">
        <w:rPr>
          <w:rFonts w:cstheme="minorHAnsi"/>
          <w:sz w:val="22"/>
        </w:rPr>
        <w:fldChar w:fldCharType="separate"/>
      </w:r>
      <w:r w:rsidRPr="00C01D90">
        <w:rPr>
          <w:rFonts w:cstheme="minorHAnsi"/>
          <w:sz w:val="22"/>
        </w:rPr>
        <w:t>91074 Herzogenaurach</w:t>
      </w:r>
      <w:r w:rsidRPr="00C01D90">
        <w:rPr>
          <w:rFonts w:cstheme="minorHAnsi"/>
          <w:sz w:val="22"/>
        </w:rPr>
        <w:fldChar w:fldCharType="end"/>
      </w:r>
    </w:p>
    <w:p w:rsidR="00C01D90" w:rsidRPr="00C01D90" w:rsidRDefault="00C01D90" w:rsidP="00C01D90">
      <w:pPr>
        <w:pStyle w:val="StandardZentriert"/>
        <w:tabs>
          <w:tab w:val="clear" w:pos="2552"/>
          <w:tab w:val="clear" w:pos="4536"/>
          <w:tab w:val="clear" w:pos="6804"/>
          <w:tab w:val="left" w:pos="1620"/>
        </w:tabs>
        <w:spacing w:before="60"/>
        <w:jc w:val="left"/>
        <w:rPr>
          <w:rFonts w:asciiTheme="minorHAnsi" w:hAnsiTheme="minorHAnsi" w:cstheme="minorHAnsi"/>
          <w:szCs w:val="22"/>
        </w:rPr>
      </w:pPr>
    </w:p>
    <w:p w:rsidR="00C01D90" w:rsidRPr="00C01D90" w:rsidRDefault="00C01D90" w:rsidP="00C01D90">
      <w:pPr>
        <w:pStyle w:val="StandardZentriert"/>
        <w:tabs>
          <w:tab w:val="clear" w:pos="2552"/>
          <w:tab w:val="left" w:pos="1620"/>
        </w:tabs>
        <w:jc w:val="left"/>
        <w:rPr>
          <w:rFonts w:asciiTheme="minorHAnsi" w:hAnsiTheme="minorHAnsi" w:cstheme="minorHAnsi"/>
          <w:szCs w:val="22"/>
        </w:rPr>
      </w:pPr>
      <w:r w:rsidRPr="00C01D90">
        <w:rPr>
          <w:rFonts w:asciiTheme="minorHAnsi" w:hAnsiTheme="minorHAnsi" w:cstheme="minorHAnsi"/>
          <w:szCs w:val="22"/>
        </w:rPr>
        <w:tab/>
        <w:t>(hereinafter referred to as the customer)</w:t>
      </w: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rPr>
          <w:rFonts w:cstheme="minorHAnsi"/>
          <w:u w:val="single"/>
        </w:rPr>
      </w:pPr>
    </w:p>
    <w:p w:rsidR="00C01D90" w:rsidRPr="00C01D90" w:rsidRDefault="00C01D90" w:rsidP="00C01D90">
      <w:pPr>
        <w:pStyle w:val="StandardBlock"/>
        <w:rPr>
          <w:rFonts w:asciiTheme="minorHAnsi" w:hAnsiTheme="minorHAnsi" w:cstheme="minorHAnsi"/>
          <w:sz w:val="8"/>
          <w:u w:val="single"/>
        </w:rPr>
      </w:pPr>
      <w:r w:rsidRPr="00C01D90">
        <w:rPr>
          <w:rFonts w:asciiTheme="minorHAnsi" w:hAnsiTheme="minorHAnsi" w:cstheme="minorHAnsi"/>
          <w:b/>
        </w:rPr>
        <w:t>Preamble</w:t>
      </w: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competitiveness and position of the Schaeffler Group in the world market is decisively influenced by the quality of its products. The faultless quality and reliability of purchased products (components, raw materials) or the services associated therewith have a direct influence on the quality of the Schaeffler Group's products.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conclusion of this </w:t>
      </w:r>
      <w:r w:rsidRPr="00C01D90">
        <w:rPr>
          <w:rFonts w:asciiTheme="minorHAnsi" w:hAnsiTheme="minorHAnsi" w:cstheme="minorHAnsi"/>
          <w:i/>
        </w:rPr>
        <w:t>Quality Assurance Agreement</w:t>
      </w:r>
      <w:r w:rsidRPr="00C01D90">
        <w:rPr>
          <w:rFonts w:asciiTheme="minorHAnsi" w:hAnsiTheme="minorHAnsi" w:cstheme="minorHAnsi"/>
        </w:rPr>
        <w:t xml:space="preserve"> represents an indispensable step for </w:t>
      </w:r>
      <w:r w:rsidRPr="00C01D90">
        <w:rPr>
          <w:rFonts w:asciiTheme="minorHAnsi" w:hAnsiTheme="minorHAnsi" w:cstheme="minorHAnsi"/>
          <w:szCs w:val="22"/>
        </w:rPr>
        <w:t xml:space="preserve">a future business relationship with </w:t>
      </w:r>
      <w:r w:rsidRPr="00C01D90">
        <w:rPr>
          <w:rFonts w:asciiTheme="minorHAnsi" w:hAnsiTheme="minorHAnsi" w:cstheme="minorHAnsi"/>
        </w:rPr>
        <w:t>the Schaeffler Group.</w:t>
      </w:r>
    </w:p>
    <w:p w:rsidR="00C01D90" w:rsidRPr="00C01D90" w:rsidRDefault="00C01D90" w:rsidP="00C01D90">
      <w:pPr>
        <w:rPr>
          <w:rFonts w:cstheme="minorHAnsi"/>
        </w:rPr>
      </w:pPr>
      <w:r w:rsidRPr="00C01D90">
        <w:rPr>
          <w:rFonts w:cstheme="minorHAnsi"/>
        </w:rPr>
        <w:br w:type="page"/>
      </w:r>
    </w:p>
    <w:p w:rsidR="00C01D90" w:rsidRPr="00C01D90" w:rsidRDefault="00C01D90" w:rsidP="00C01D90">
      <w:pPr>
        <w:pStyle w:val="StandardBlock"/>
        <w:pageBreakBefore/>
        <w:rPr>
          <w:rFonts w:asciiTheme="minorHAnsi" w:hAnsiTheme="minorHAnsi" w:cstheme="minorHAnsi"/>
          <w:b/>
          <w:sz w:val="28"/>
          <w:szCs w:val="28"/>
        </w:rPr>
      </w:pPr>
      <w:r w:rsidRPr="00C01D90">
        <w:rPr>
          <w:rFonts w:asciiTheme="minorHAnsi" w:hAnsiTheme="minorHAnsi" w:cstheme="minorHAnsi"/>
          <w:b/>
          <w:sz w:val="28"/>
          <w:szCs w:val="28"/>
        </w:rPr>
        <w:lastRenderedPageBreak/>
        <w:t>Contents</w:t>
      </w:r>
    </w:p>
    <w:p w:rsidR="00C01D90" w:rsidRPr="00C01D90" w:rsidRDefault="00C01D90" w:rsidP="00C01D90">
      <w:pPr>
        <w:pStyle w:val="Verzeichnis1"/>
        <w:rPr>
          <w:rFonts w:asciiTheme="minorHAnsi" w:hAnsiTheme="minorHAnsi" w:cstheme="minorHAnsi"/>
        </w:rPr>
      </w:pPr>
    </w:p>
    <w:p w:rsidR="00C01D90" w:rsidRPr="00C01D90" w:rsidRDefault="00C01D90" w:rsidP="00C01D90">
      <w:pPr>
        <w:pStyle w:val="Verzeichnis1"/>
        <w:tabs>
          <w:tab w:val="right" w:leader="dot" w:pos="9923"/>
        </w:tabs>
        <w:rPr>
          <w:rStyle w:val="Hyperlink"/>
          <w:rFonts w:asciiTheme="minorHAnsi" w:hAnsiTheme="minorHAnsi" w:cstheme="minorHAnsi"/>
        </w:rPr>
      </w:pPr>
      <w:r w:rsidRPr="00C01D90">
        <w:rPr>
          <w:rFonts w:asciiTheme="minorHAnsi" w:hAnsiTheme="minorHAnsi" w:cstheme="minorHAnsi"/>
        </w:rPr>
        <w:fldChar w:fldCharType="begin"/>
      </w:r>
      <w:r w:rsidRPr="00C01D90">
        <w:rPr>
          <w:rFonts w:asciiTheme="minorHAnsi" w:hAnsiTheme="minorHAnsi" w:cstheme="minorHAnsi"/>
        </w:rPr>
        <w:instrText xml:space="preserve"> TOC \o "1-3" \h \z \u </w:instrText>
      </w:r>
      <w:r w:rsidRPr="00C01D90">
        <w:rPr>
          <w:rFonts w:asciiTheme="minorHAnsi" w:hAnsiTheme="minorHAnsi" w:cstheme="minorHAnsi"/>
        </w:rPr>
        <w:fldChar w:fldCharType="separate"/>
      </w:r>
      <w:hyperlink w:anchor="_Toc432579969" w:history="1">
        <w:r w:rsidRPr="00C01D90">
          <w:rPr>
            <w:rStyle w:val="Hyperlink"/>
            <w:rFonts w:asciiTheme="minorHAnsi" w:hAnsiTheme="minorHAnsi" w:cstheme="minorHAnsi"/>
          </w:rPr>
          <w:t>1</w:t>
        </w:r>
        <w:r w:rsidRPr="00C01D90">
          <w:rPr>
            <w:rFonts w:asciiTheme="minorHAnsi" w:eastAsiaTheme="minorEastAsia" w:hAnsiTheme="minorHAnsi" w:cstheme="minorHAnsi"/>
            <w:szCs w:val="22"/>
            <w:lang w:val="de-DE"/>
          </w:rPr>
          <w:tab/>
        </w:r>
        <w:r w:rsidRPr="00C01D90">
          <w:rPr>
            <w:rStyle w:val="Hyperlink"/>
            <w:rFonts w:asciiTheme="minorHAnsi" w:hAnsiTheme="minorHAnsi" w:cstheme="minorHAnsi"/>
          </w:rPr>
          <w:t>Supplier's responsibility for the quality of his products and services</w:t>
        </w:r>
        <w:r w:rsidRPr="00C01D90">
          <w:rPr>
            <w:rFonts w:asciiTheme="minorHAnsi" w:hAnsiTheme="minorHAnsi" w:cstheme="minorHAnsi"/>
            <w:webHidden/>
          </w:rPr>
          <w:tab/>
        </w:r>
        <w:r w:rsidRPr="00C01D90">
          <w:rPr>
            <w:rFonts w:asciiTheme="minorHAnsi" w:hAnsiTheme="minorHAnsi" w:cstheme="minorHAnsi"/>
            <w:webHidden/>
          </w:rPr>
          <w:fldChar w:fldCharType="begin"/>
        </w:r>
        <w:r w:rsidRPr="00C01D90">
          <w:rPr>
            <w:rFonts w:asciiTheme="minorHAnsi" w:hAnsiTheme="minorHAnsi" w:cstheme="minorHAnsi"/>
            <w:webHidden/>
          </w:rPr>
          <w:instrText xml:space="preserve"> PAGEREF _Toc432579969 \h </w:instrText>
        </w:r>
        <w:r w:rsidRPr="00C01D90">
          <w:rPr>
            <w:rFonts w:asciiTheme="minorHAnsi" w:hAnsiTheme="minorHAnsi" w:cstheme="minorHAnsi"/>
            <w:webHidden/>
          </w:rPr>
        </w:r>
        <w:r w:rsidRPr="00C01D90">
          <w:rPr>
            <w:rFonts w:asciiTheme="minorHAnsi" w:hAnsiTheme="minorHAnsi" w:cstheme="minorHAnsi"/>
            <w:webHidden/>
          </w:rPr>
          <w:fldChar w:fldCharType="separate"/>
        </w:r>
        <w:r w:rsidR="00C14679">
          <w:rPr>
            <w:rFonts w:asciiTheme="minorHAnsi" w:hAnsiTheme="minorHAnsi" w:cstheme="minorHAnsi"/>
            <w:webHidden/>
          </w:rPr>
          <w:t>3</w:t>
        </w:r>
        <w:r w:rsidRPr="00C01D90">
          <w:rPr>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79970" w:history="1">
        <w:r w:rsidR="00C01D90" w:rsidRPr="00C01D90">
          <w:rPr>
            <w:rStyle w:val="Hyperlink"/>
            <w:rFonts w:asciiTheme="minorHAnsi" w:hAnsiTheme="minorHAnsi" w:cstheme="minorHAnsi"/>
          </w:rPr>
          <w:t>2</w:t>
        </w:r>
        <w:r w:rsidR="00C01D90" w:rsidRPr="00C01D90">
          <w:rPr>
            <w:rStyle w:val="Hyperlink"/>
            <w:rFonts w:asciiTheme="minorHAnsi" w:hAnsiTheme="minorHAnsi" w:cstheme="minorHAnsi"/>
          </w:rPr>
          <w:tab/>
          <w:t>Quality management system</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_Toc432579970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3</w:t>
        </w:r>
        <w:r w:rsidR="00C01D90" w:rsidRPr="00C01D90">
          <w:rPr>
            <w:rStyle w:val="Hyperlink"/>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1" w:history="1">
        <w:r w:rsidR="00C01D90" w:rsidRPr="00C01D90">
          <w:rPr>
            <w:rStyle w:val="Hyperlink"/>
            <w:rFonts w:asciiTheme="minorHAnsi" w:hAnsiTheme="minorHAnsi" w:cstheme="minorHAnsi"/>
          </w:rPr>
          <w:t>2.1</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General</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_Toc432579971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3</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2" w:history="1">
        <w:r w:rsidR="00C01D90" w:rsidRPr="00C01D90">
          <w:rPr>
            <w:rStyle w:val="Hyperlink"/>
            <w:rFonts w:asciiTheme="minorHAnsi" w:hAnsiTheme="minorHAnsi" w:cstheme="minorHAnsi"/>
          </w:rPr>
          <w:t>2.2</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Evidence of the quality management system</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_Toc432579972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3</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Style w:val="Hyperlink"/>
          <w:rFonts w:asciiTheme="minorHAnsi" w:hAnsiTheme="minorHAnsi" w:cstheme="minorHAnsi"/>
        </w:rPr>
      </w:pPr>
      <w:hyperlink w:anchor="_Toc432579973" w:history="1">
        <w:r w:rsidR="00C01D90" w:rsidRPr="00C01D90">
          <w:rPr>
            <w:rStyle w:val="Hyperlink"/>
            <w:rFonts w:asciiTheme="minorHAnsi" w:hAnsiTheme="minorHAnsi" w:cstheme="minorHAnsi"/>
          </w:rPr>
          <w:t>2.3</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Checking of the quality management system, process and product quality</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_Toc432579973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4</w:t>
        </w:r>
        <w:r w:rsidR="00C01D90" w:rsidRPr="00C01D90">
          <w:rPr>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79974" w:history="1">
        <w:r w:rsidR="00C01D90" w:rsidRPr="00C01D90">
          <w:rPr>
            <w:rStyle w:val="Hyperlink"/>
            <w:rFonts w:asciiTheme="minorHAnsi" w:hAnsiTheme="minorHAnsi" w:cstheme="minorHAnsi"/>
          </w:rPr>
          <w:t>3</w:t>
        </w:r>
        <w:r w:rsidR="00C01D90" w:rsidRPr="00C01D90">
          <w:rPr>
            <w:rStyle w:val="Hyperlink"/>
            <w:rFonts w:asciiTheme="minorHAnsi" w:hAnsiTheme="minorHAnsi" w:cstheme="minorHAnsi"/>
          </w:rPr>
          <w:tab/>
          <w:t>Fundamental customer requirements</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_Toc432579974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4</w:t>
        </w:r>
        <w:r w:rsidR="00C01D90" w:rsidRPr="00C01D90">
          <w:rPr>
            <w:rStyle w:val="Hyperlink"/>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5" w:history="1">
        <w:r w:rsidR="00C01D90" w:rsidRPr="00C01D90">
          <w:rPr>
            <w:rStyle w:val="Hyperlink"/>
            <w:rFonts w:asciiTheme="minorHAnsi" w:hAnsiTheme="minorHAnsi" w:cstheme="minorHAnsi"/>
          </w:rPr>
          <w:t>3.1</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Technical documents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_Toc432579975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4</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6" w:history="1">
        <w:r w:rsidR="00C01D90" w:rsidRPr="00C01D90">
          <w:rPr>
            <w:rStyle w:val="Hyperlink"/>
            <w:rFonts w:asciiTheme="minorHAnsi" w:hAnsiTheme="minorHAnsi" w:cstheme="minorHAnsi"/>
          </w:rPr>
          <w:t>3.2</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Advanced product quality planning</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_Toc432579976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4</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7" w:history="1">
        <w:r w:rsidR="00C01D90" w:rsidRPr="00C01D90">
          <w:rPr>
            <w:rStyle w:val="Hyperlink"/>
            <w:rFonts w:asciiTheme="minorHAnsi" w:hAnsiTheme="minorHAnsi" w:cstheme="minorHAnsi"/>
          </w:rPr>
          <w:t>3.3</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Production process and product release procedure</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_Toc432579977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4</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8" w:history="1">
        <w:r w:rsidR="00C01D90" w:rsidRPr="00C01D90">
          <w:rPr>
            <w:rStyle w:val="Hyperlink"/>
            <w:rFonts w:asciiTheme="minorHAnsi" w:hAnsiTheme="minorHAnsi" w:cstheme="minorHAnsi"/>
          </w:rPr>
          <w:t>3.4</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Statistical process control and volume production inspection</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_Toc432579978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4</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79" w:history="1">
        <w:r w:rsidR="00C01D90" w:rsidRPr="00C01D90">
          <w:rPr>
            <w:rStyle w:val="Hyperlink"/>
            <w:rFonts w:asciiTheme="minorHAnsi" w:hAnsiTheme="minorHAnsi" w:cstheme="minorHAnsi"/>
          </w:rPr>
          <w:t>3.5</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Detection of defects at the supplier's premises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_Toc432579979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5</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0" w:history="1">
        <w:r w:rsidR="00C01D90" w:rsidRPr="00C01D90">
          <w:rPr>
            <w:rStyle w:val="Hyperlink"/>
            <w:rFonts w:asciiTheme="minorHAnsi" w:hAnsiTheme="minorHAnsi" w:cstheme="minorHAnsi"/>
          </w:rPr>
          <w:t>3.6</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Request for special release</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_Toc432579980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5</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1" w:history="1">
        <w:r w:rsidR="00C01D90" w:rsidRPr="00C01D90">
          <w:rPr>
            <w:rStyle w:val="Hyperlink"/>
            <w:rFonts w:asciiTheme="minorHAnsi" w:hAnsiTheme="minorHAnsi" w:cstheme="minorHAnsi"/>
          </w:rPr>
          <w:t>3.7</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Request for modification approval</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_Toc432579981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5</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2" w:history="1">
        <w:r w:rsidR="00C01D90" w:rsidRPr="00C01D90">
          <w:rPr>
            <w:rStyle w:val="Hyperlink"/>
            <w:rFonts w:asciiTheme="minorHAnsi" w:hAnsiTheme="minorHAnsi" w:cstheme="minorHAnsi"/>
          </w:rPr>
          <w:t>3.8</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Detection of defects at the customer's premises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_Toc432579982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6</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3" w:history="1">
        <w:r w:rsidR="00C01D90" w:rsidRPr="00C01D90">
          <w:rPr>
            <w:rStyle w:val="Hyperlink"/>
            <w:rFonts w:asciiTheme="minorHAnsi" w:hAnsiTheme="minorHAnsi" w:cstheme="minorHAnsi"/>
          </w:rPr>
          <w:t>3.9</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Escalation process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_Toc432579983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6</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4" w:history="1">
        <w:r w:rsidR="00C01D90" w:rsidRPr="00C01D90">
          <w:rPr>
            <w:rStyle w:val="Hyperlink"/>
            <w:rFonts w:asciiTheme="minorHAnsi" w:hAnsiTheme="minorHAnsi" w:cstheme="minorHAnsi"/>
          </w:rPr>
          <w:t>3.10</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Preservation, packaging and marking</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_Toc432579984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6</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5" w:history="1">
        <w:r w:rsidR="00C01D90" w:rsidRPr="00C01D90">
          <w:rPr>
            <w:rStyle w:val="Hyperlink"/>
            <w:rFonts w:asciiTheme="minorHAnsi" w:hAnsiTheme="minorHAnsi" w:cstheme="minorHAnsi"/>
          </w:rPr>
          <w:t>3.11</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Requalification inspection</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_Toc432579985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6</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6" w:history="1">
        <w:r w:rsidR="00C01D90" w:rsidRPr="00C01D90">
          <w:rPr>
            <w:rStyle w:val="Hyperlink"/>
            <w:rFonts w:asciiTheme="minorHAnsi" w:hAnsiTheme="minorHAnsi" w:cstheme="minorHAnsi"/>
          </w:rPr>
          <w:t>3.12</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Evidence of material properties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_Toc432579986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7" w:history="1">
        <w:r w:rsidR="00C01D90" w:rsidRPr="00C01D90">
          <w:rPr>
            <w:rStyle w:val="Hyperlink"/>
            <w:rFonts w:asciiTheme="minorHAnsi" w:hAnsiTheme="minorHAnsi" w:cstheme="minorHAnsi"/>
          </w:rPr>
          <w:t>3.13</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Archiving of records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_Toc432579987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8" w:history="1">
        <w:r w:rsidR="00C01D90" w:rsidRPr="00C01D90">
          <w:rPr>
            <w:rStyle w:val="Hyperlink"/>
            <w:rFonts w:asciiTheme="minorHAnsi" w:hAnsiTheme="minorHAnsi" w:cstheme="minorHAnsi"/>
          </w:rPr>
          <w:t>3.14</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Inspection and test equipment</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_Toc432579988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89" w:history="1">
        <w:r w:rsidR="00C01D90" w:rsidRPr="00C01D90">
          <w:rPr>
            <w:rStyle w:val="Hyperlink"/>
            <w:rFonts w:asciiTheme="minorHAnsi" w:hAnsiTheme="minorHAnsi" w:cstheme="minorHAnsi"/>
          </w:rPr>
          <w:t>3.15</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Environmental management</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_Toc432579989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0" w:history="1">
        <w:r w:rsidR="00C01D90" w:rsidRPr="00C01D90">
          <w:rPr>
            <w:rStyle w:val="Hyperlink"/>
            <w:rFonts w:asciiTheme="minorHAnsi" w:hAnsiTheme="minorHAnsi" w:cstheme="minorHAnsi"/>
          </w:rPr>
          <w:t>3.16</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Checking of contractual products supplied</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_Toc432579990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1" w:history="1">
        <w:r w:rsidR="00C01D90" w:rsidRPr="00C01D90">
          <w:rPr>
            <w:rStyle w:val="Hyperlink"/>
            <w:rFonts w:asciiTheme="minorHAnsi" w:hAnsiTheme="minorHAnsi" w:cstheme="minorHAnsi"/>
          </w:rPr>
          <w:t>3.17</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Delivery performance</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_Toc432579991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7</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2" w:history="1">
        <w:r w:rsidR="00C01D90" w:rsidRPr="00C01D90">
          <w:rPr>
            <w:rStyle w:val="Hyperlink"/>
            <w:rFonts w:asciiTheme="minorHAnsi" w:hAnsiTheme="minorHAnsi" w:cstheme="minorHAnsi"/>
          </w:rPr>
          <w:t>3.18</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Traceability</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_Toc432579992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8</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3" w:history="1">
        <w:r w:rsidR="00C01D90" w:rsidRPr="00C01D90">
          <w:rPr>
            <w:rStyle w:val="Hyperlink"/>
            <w:rFonts w:asciiTheme="minorHAnsi" w:hAnsiTheme="minorHAnsi" w:cstheme="minorHAnsi"/>
          </w:rPr>
          <w:t>3.19</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Products provided by the customer</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_Toc432579993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8</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Style w:val="Hyperlink"/>
          <w:rFonts w:asciiTheme="minorHAnsi" w:hAnsiTheme="minorHAnsi" w:cstheme="minorHAnsi"/>
        </w:rPr>
      </w:pPr>
      <w:hyperlink w:anchor="_Toc432579994" w:history="1">
        <w:r w:rsidR="00C01D90" w:rsidRPr="00C01D90">
          <w:rPr>
            <w:rStyle w:val="Hyperlink"/>
            <w:rFonts w:asciiTheme="minorHAnsi" w:hAnsiTheme="minorHAnsi" w:cstheme="minorHAnsi"/>
          </w:rPr>
          <w:t>3.20</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Supply sources specified by the customer</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_Toc432579994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8</w:t>
        </w:r>
        <w:r w:rsidR="00C01D90" w:rsidRPr="00C01D90">
          <w:rPr>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79995" w:history="1">
        <w:r w:rsidR="00C01D90" w:rsidRPr="00C01D90">
          <w:rPr>
            <w:rStyle w:val="Hyperlink"/>
            <w:rFonts w:asciiTheme="minorHAnsi" w:hAnsiTheme="minorHAnsi" w:cstheme="minorHAnsi"/>
          </w:rPr>
          <w:t>4</w:t>
        </w:r>
        <w:r w:rsidR="00C01D90" w:rsidRPr="00C01D90">
          <w:rPr>
            <w:rStyle w:val="Hyperlink"/>
            <w:rFonts w:asciiTheme="minorHAnsi" w:hAnsiTheme="minorHAnsi" w:cstheme="minorHAnsi"/>
          </w:rPr>
          <w:tab/>
          <w:t>Additional customer requirements</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_Toc432579995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9</w:t>
        </w:r>
        <w:r w:rsidR="00C01D90" w:rsidRPr="00C01D90">
          <w:rPr>
            <w:rStyle w:val="Hyperlink"/>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6" w:history="1">
        <w:r w:rsidR="00C01D90" w:rsidRPr="00C01D90">
          <w:rPr>
            <w:rStyle w:val="Hyperlink"/>
            <w:rFonts w:asciiTheme="minorHAnsi" w:hAnsiTheme="minorHAnsi" w:cstheme="minorHAnsi"/>
          </w:rPr>
          <w:t>4.1</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Process monitoring by means of CQI assessments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_Toc432579996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9</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7" w:history="1">
        <w:r w:rsidR="00C01D90" w:rsidRPr="00C01D90">
          <w:rPr>
            <w:rStyle w:val="Hyperlink"/>
            <w:rFonts w:asciiTheme="minorHAnsi" w:hAnsiTheme="minorHAnsi" w:cstheme="minorHAnsi"/>
          </w:rPr>
          <w:t>4.2</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Product Safety Coordinator (PSB)</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_Toc432579997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9</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Fonts w:asciiTheme="minorHAnsi" w:eastAsiaTheme="minorEastAsia" w:hAnsiTheme="minorHAnsi" w:cstheme="minorHAnsi"/>
          <w:szCs w:val="22"/>
          <w:lang w:val="de-DE"/>
        </w:rPr>
      </w:pPr>
      <w:hyperlink w:anchor="_Toc432579998" w:history="1">
        <w:r w:rsidR="00C01D90" w:rsidRPr="00C01D90">
          <w:rPr>
            <w:rStyle w:val="Hyperlink"/>
            <w:rFonts w:asciiTheme="minorHAnsi" w:hAnsiTheme="minorHAnsi" w:cstheme="minorHAnsi"/>
          </w:rPr>
          <w:t>4.3</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Conflict Minerals - Enquiry in Accordance with Dodd Frank Act Section 1502</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_Toc432579998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9</w:t>
        </w:r>
        <w:r w:rsidR="00C01D90" w:rsidRPr="00C01D90">
          <w:rPr>
            <w:rFonts w:asciiTheme="minorHAnsi" w:hAnsiTheme="minorHAnsi" w:cstheme="minorHAnsi"/>
            <w:webHidden/>
          </w:rPr>
          <w:fldChar w:fldCharType="end"/>
        </w:r>
      </w:hyperlink>
    </w:p>
    <w:p w:rsidR="00C01D90" w:rsidRPr="00C01D90" w:rsidRDefault="00C14679" w:rsidP="00C01D90">
      <w:pPr>
        <w:pStyle w:val="Verzeichnis2"/>
        <w:spacing w:after="0"/>
        <w:rPr>
          <w:rStyle w:val="Hyperlink"/>
          <w:rFonts w:asciiTheme="minorHAnsi" w:hAnsiTheme="minorHAnsi" w:cstheme="minorHAnsi"/>
        </w:rPr>
      </w:pPr>
      <w:hyperlink w:anchor="_Toc432579999" w:history="1">
        <w:r w:rsidR="00C01D90" w:rsidRPr="00C01D90">
          <w:rPr>
            <w:rStyle w:val="Hyperlink"/>
            <w:rFonts w:asciiTheme="minorHAnsi" w:hAnsiTheme="minorHAnsi" w:cstheme="minorHAnsi"/>
          </w:rPr>
          <w:t>4.4</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Prohibited and declarable substances</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_Toc432579999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9</w:t>
        </w:r>
        <w:r w:rsidR="00C01D90" w:rsidRPr="00C01D90">
          <w:rPr>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80000" w:history="1">
        <w:r w:rsidR="00C01D90" w:rsidRPr="00C01D90">
          <w:rPr>
            <w:rStyle w:val="Hyperlink"/>
            <w:rFonts w:asciiTheme="minorHAnsi" w:hAnsiTheme="minorHAnsi" w:cstheme="minorHAnsi"/>
          </w:rPr>
          <w:t>5</w:t>
        </w:r>
        <w:r w:rsidR="00C01D90" w:rsidRPr="00C01D90">
          <w:rPr>
            <w:rStyle w:val="Hyperlink"/>
            <w:rFonts w:asciiTheme="minorHAnsi" w:hAnsiTheme="minorHAnsi" w:cstheme="minorHAnsi"/>
          </w:rPr>
          <w:tab/>
          <w:t>Running time</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_Toc432580000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9</w:t>
        </w:r>
        <w:r w:rsidR="00C01D90" w:rsidRPr="00C01D90">
          <w:rPr>
            <w:rStyle w:val="Hyperlink"/>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80001" w:history="1">
        <w:r w:rsidR="00C01D90" w:rsidRPr="00C01D90">
          <w:rPr>
            <w:rStyle w:val="Hyperlink"/>
            <w:rFonts w:asciiTheme="minorHAnsi" w:hAnsiTheme="minorHAnsi" w:cstheme="minorHAnsi"/>
          </w:rPr>
          <w:t>6</w:t>
        </w:r>
        <w:r w:rsidR="00C01D90" w:rsidRPr="00C01D90">
          <w:rPr>
            <w:rFonts w:asciiTheme="minorHAnsi" w:eastAsiaTheme="minorEastAsia" w:hAnsiTheme="minorHAnsi" w:cstheme="minorHAnsi"/>
            <w:szCs w:val="22"/>
            <w:lang w:val="de-DE"/>
          </w:rPr>
          <w:tab/>
        </w:r>
        <w:r w:rsidR="00C01D90" w:rsidRPr="00C01D90">
          <w:rPr>
            <w:rStyle w:val="Hyperlink"/>
            <w:rFonts w:asciiTheme="minorHAnsi" w:hAnsiTheme="minorHAnsi" w:cstheme="minorHAnsi"/>
          </w:rPr>
          <w:t>Termination</w:t>
        </w:r>
        <w:r w:rsidR="00C01D90" w:rsidRPr="00C01D90">
          <w:rPr>
            <w:rFonts w:asciiTheme="minorHAnsi" w:hAnsiTheme="minorHAnsi" w:cstheme="minorHAnsi"/>
            <w:webHidden/>
          </w:rPr>
          <w:tab/>
        </w:r>
        <w:r w:rsidR="00C01D90" w:rsidRPr="00C01D90">
          <w:rPr>
            <w:rFonts w:asciiTheme="minorHAnsi" w:hAnsiTheme="minorHAnsi" w:cstheme="minorHAnsi"/>
            <w:webHidden/>
          </w:rPr>
          <w:fldChar w:fldCharType="begin"/>
        </w:r>
        <w:r w:rsidR="00C01D90" w:rsidRPr="00C01D90">
          <w:rPr>
            <w:rFonts w:asciiTheme="minorHAnsi" w:hAnsiTheme="minorHAnsi" w:cstheme="minorHAnsi"/>
            <w:webHidden/>
          </w:rPr>
          <w:instrText xml:space="preserve"> PAGEREF _Toc432580001 \h </w:instrText>
        </w:r>
        <w:r w:rsidR="00C01D90" w:rsidRPr="00C01D90">
          <w:rPr>
            <w:rFonts w:asciiTheme="minorHAnsi" w:hAnsiTheme="minorHAnsi" w:cstheme="minorHAnsi"/>
            <w:webHidden/>
          </w:rPr>
        </w:r>
        <w:r w:rsidR="00C01D90" w:rsidRPr="00C01D90">
          <w:rPr>
            <w:rFonts w:asciiTheme="minorHAnsi" w:hAnsiTheme="minorHAnsi" w:cstheme="minorHAnsi"/>
            <w:webHidden/>
          </w:rPr>
          <w:fldChar w:fldCharType="separate"/>
        </w:r>
        <w:r>
          <w:rPr>
            <w:rFonts w:asciiTheme="minorHAnsi" w:hAnsiTheme="minorHAnsi" w:cstheme="minorHAnsi"/>
            <w:webHidden/>
          </w:rPr>
          <w:t>10</w:t>
        </w:r>
        <w:r w:rsidR="00C01D90" w:rsidRPr="00C01D90">
          <w:rPr>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80002" w:history="1">
        <w:r w:rsidR="00C01D90" w:rsidRPr="00C01D90">
          <w:rPr>
            <w:rStyle w:val="Hyperlink"/>
            <w:rFonts w:asciiTheme="minorHAnsi" w:hAnsiTheme="minorHAnsi" w:cstheme="minorHAnsi"/>
          </w:rPr>
          <w:t>7</w:t>
        </w:r>
        <w:r w:rsidR="00C01D90" w:rsidRPr="00C01D90">
          <w:rPr>
            <w:rStyle w:val="Hyperlink"/>
            <w:rFonts w:asciiTheme="minorHAnsi" w:hAnsiTheme="minorHAnsi" w:cstheme="minorHAnsi"/>
          </w:rPr>
          <w:tab/>
          <w:t>General</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_Toc432580002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10</w:t>
        </w:r>
        <w:r w:rsidR="00C01D90" w:rsidRPr="00C01D90">
          <w:rPr>
            <w:rStyle w:val="Hyperlink"/>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80003" w:history="1">
        <w:r w:rsidR="00C01D90" w:rsidRPr="00C01D90">
          <w:rPr>
            <w:rStyle w:val="Hyperlink"/>
            <w:rFonts w:asciiTheme="minorHAnsi" w:hAnsiTheme="minorHAnsi" w:cstheme="minorHAnsi"/>
          </w:rPr>
          <w:t>8</w:t>
        </w:r>
        <w:r w:rsidR="00C01D90" w:rsidRPr="00C01D90">
          <w:rPr>
            <w:rStyle w:val="Hyperlink"/>
            <w:rFonts w:asciiTheme="minorHAnsi" w:hAnsiTheme="minorHAnsi" w:cstheme="minorHAnsi"/>
          </w:rPr>
          <w:tab/>
          <w:t>Appendices</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_Toc432580003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10</w:t>
        </w:r>
        <w:r w:rsidR="00C01D90" w:rsidRPr="00C01D90">
          <w:rPr>
            <w:rStyle w:val="Hyperlink"/>
            <w:rFonts w:asciiTheme="minorHAnsi" w:hAnsiTheme="minorHAnsi" w:cstheme="minorHAnsi"/>
            <w:webHidden/>
          </w:rPr>
          <w:fldChar w:fldCharType="end"/>
        </w:r>
      </w:hyperlink>
    </w:p>
    <w:p w:rsidR="00C01D90" w:rsidRPr="00C01D90" w:rsidRDefault="00C01D90" w:rsidP="00C01D90">
      <w:pPr>
        <w:rPr>
          <w:rFonts w:eastAsiaTheme="minorEastAsia" w:cstheme="minorHAnsi"/>
          <w:noProof/>
        </w:rPr>
      </w:pPr>
    </w:p>
    <w:p w:rsidR="00C01D90" w:rsidRPr="00C01D90" w:rsidRDefault="00C14679" w:rsidP="00C01D90">
      <w:pPr>
        <w:pStyle w:val="Verzeichnis1"/>
        <w:tabs>
          <w:tab w:val="right" w:leader="dot" w:pos="9923"/>
        </w:tabs>
        <w:rPr>
          <w:rStyle w:val="Hyperlink"/>
          <w:rFonts w:asciiTheme="minorHAnsi" w:hAnsiTheme="minorHAnsi" w:cstheme="minorHAnsi"/>
        </w:rPr>
      </w:pPr>
      <w:hyperlink w:anchor="_Toc432580004" w:history="1">
        <w:r w:rsidR="00C01D90" w:rsidRPr="00C01D90">
          <w:rPr>
            <w:rStyle w:val="Hyperlink"/>
            <w:rFonts w:asciiTheme="minorHAnsi" w:hAnsiTheme="minorHAnsi" w:cstheme="minorHAnsi"/>
          </w:rPr>
          <w:t>9</w:t>
        </w:r>
        <w:r w:rsidR="00C01D90" w:rsidRPr="00C01D90">
          <w:rPr>
            <w:rStyle w:val="Hyperlink"/>
            <w:rFonts w:asciiTheme="minorHAnsi" w:hAnsiTheme="minorHAnsi" w:cstheme="minorHAnsi"/>
          </w:rPr>
          <w:tab/>
          <w:t>Agreed changes</w:t>
        </w:r>
        <w:r w:rsidR="00C01D90" w:rsidRPr="00C01D90">
          <w:rPr>
            <w:rStyle w:val="Hyperlink"/>
            <w:rFonts w:asciiTheme="minorHAnsi" w:hAnsiTheme="minorHAnsi" w:cstheme="minorHAnsi"/>
            <w:webHidden/>
          </w:rPr>
          <w:tab/>
        </w:r>
        <w:r w:rsidR="00C01D90" w:rsidRPr="00C01D90">
          <w:rPr>
            <w:rStyle w:val="Hyperlink"/>
            <w:rFonts w:asciiTheme="minorHAnsi" w:hAnsiTheme="minorHAnsi" w:cstheme="minorHAnsi"/>
            <w:webHidden/>
          </w:rPr>
          <w:fldChar w:fldCharType="begin"/>
        </w:r>
        <w:r w:rsidR="00C01D90" w:rsidRPr="00C01D90">
          <w:rPr>
            <w:rStyle w:val="Hyperlink"/>
            <w:rFonts w:asciiTheme="minorHAnsi" w:hAnsiTheme="minorHAnsi" w:cstheme="minorHAnsi"/>
            <w:webHidden/>
          </w:rPr>
          <w:instrText xml:space="preserve"> PAGEREF _Toc432580004 \h </w:instrText>
        </w:r>
        <w:r w:rsidR="00C01D90" w:rsidRPr="00C01D90">
          <w:rPr>
            <w:rStyle w:val="Hyperlink"/>
            <w:rFonts w:asciiTheme="minorHAnsi" w:hAnsiTheme="minorHAnsi" w:cstheme="minorHAnsi"/>
            <w:webHidden/>
          </w:rPr>
        </w:r>
        <w:r w:rsidR="00C01D90" w:rsidRPr="00C01D90">
          <w:rPr>
            <w:rStyle w:val="Hyperlink"/>
            <w:rFonts w:asciiTheme="minorHAnsi" w:hAnsiTheme="minorHAnsi" w:cstheme="minorHAnsi"/>
            <w:webHidden/>
          </w:rPr>
          <w:fldChar w:fldCharType="separate"/>
        </w:r>
        <w:r>
          <w:rPr>
            <w:rStyle w:val="Hyperlink"/>
            <w:rFonts w:asciiTheme="minorHAnsi" w:hAnsiTheme="minorHAnsi" w:cstheme="minorHAnsi"/>
            <w:webHidden/>
          </w:rPr>
          <w:t>11</w:t>
        </w:r>
        <w:r w:rsidR="00C01D90" w:rsidRPr="00C01D90">
          <w:rPr>
            <w:rStyle w:val="Hyperlink"/>
            <w:rFonts w:asciiTheme="minorHAnsi" w:hAnsiTheme="minorHAnsi" w:cstheme="minorHAnsi"/>
            <w:webHidden/>
          </w:rPr>
          <w:fldChar w:fldCharType="end"/>
        </w:r>
      </w:hyperlink>
    </w:p>
    <w:p w:rsidR="00C01D90" w:rsidRPr="00C01D90" w:rsidRDefault="00C01D90" w:rsidP="00C01D90">
      <w:pPr>
        <w:pStyle w:val="Verzeichnis1"/>
        <w:rPr>
          <w:rFonts w:asciiTheme="minorHAnsi" w:hAnsiTheme="minorHAnsi" w:cstheme="minorHAnsi"/>
        </w:rPr>
      </w:pPr>
      <w:r w:rsidRPr="00C01D90">
        <w:rPr>
          <w:rFonts w:asciiTheme="minorHAnsi" w:hAnsiTheme="minorHAnsi" w:cstheme="minorHAnsi"/>
        </w:rPr>
        <w:fldChar w:fldCharType="end"/>
      </w:r>
    </w:p>
    <w:p w:rsidR="00C01D90" w:rsidRPr="00C01D90" w:rsidRDefault="00C01D90" w:rsidP="00C01D90">
      <w:pPr>
        <w:rPr>
          <w:rFonts w:cstheme="minorHAnsi"/>
        </w:rPr>
      </w:pPr>
      <w:r w:rsidRPr="00C01D90">
        <w:rPr>
          <w:rFonts w:cstheme="minorHAnsi"/>
        </w:rPr>
        <w:br w:type="page"/>
      </w:r>
    </w:p>
    <w:p w:rsidR="00C01D90" w:rsidRPr="00C01D90" w:rsidRDefault="00C01D90" w:rsidP="00C01D90">
      <w:pPr>
        <w:pStyle w:val="berschrift1"/>
        <w:keepNext/>
        <w:pageBreakBefore/>
        <w:tabs>
          <w:tab w:val="left" w:pos="540"/>
        </w:tabs>
        <w:spacing w:after="0"/>
        <w:ind w:left="0" w:firstLine="0"/>
        <w:rPr>
          <w:rFonts w:cstheme="minorHAnsi"/>
          <w:sz w:val="24"/>
        </w:rPr>
      </w:pPr>
      <w:bookmarkStart w:id="2" w:name="_Toc432579969"/>
      <w:r w:rsidRPr="00C01D90">
        <w:rPr>
          <w:rFonts w:cstheme="minorHAnsi"/>
          <w:sz w:val="24"/>
        </w:rPr>
        <w:lastRenderedPageBreak/>
        <w:t>Supplier's responsibility for the quality of his products and services</w:t>
      </w:r>
      <w:bookmarkEnd w:id="2"/>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 xml:space="preserve">This </w:t>
      </w:r>
      <w:r w:rsidRPr="00C01D90">
        <w:rPr>
          <w:rFonts w:asciiTheme="minorHAnsi" w:hAnsiTheme="minorHAnsi" w:cstheme="minorHAnsi"/>
          <w:i/>
          <w:iCs/>
          <w:color w:val="008000"/>
        </w:rPr>
        <w:t>Quality Assurance Agreement with Production Material Suppliers</w:t>
      </w:r>
      <w:r w:rsidRPr="00C01D90">
        <w:rPr>
          <w:rFonts w:asciiTheme="minorHAnsi" w:hAnsiTheme="minorHAnsi" w:cstheme="minorHAnsi"/>
          <w:color w:val="008000"/>
        </w:rPr>
        <w:t xml:space="preserve"> </w:t>
      </w:r>
      <w:r w:rsidRPr="00C01D90">
        <w:rPr>
          <w:rFonts w:asciiTheme="minorHAnsi" w:hAnsiTheme="minorHAnsi" w:cstheme="minorHAnsi"/>
          <w:i/>
          <w:iCs/>
          <w:color w:val="008000"/>
        </w:rPr>
        <w:t>(QAA)</w:t>
      </w:r>
      <w:r w:rsidRPr="00C01D90">
        <w:rPr>
          <w:rFonts w:asciiTheme="minorHAnsi" w:hAnsiTheme="minorHAnsi" w:cstheme="minorHAnsi"/>
          <w:color w:val="008000"/>
        </w:rPr>
        <w:t xml:space="preserve"> is a binding statement of the fundamental technical and organisational conditions governing all deliveries and services to the Schaeffler Group (i.e. all companies in which Schaeffler AG directly or indirectly holds a majority interest) that are required in order to achieve the joint intended quality objective of "zero defects". It describes the minimum requirements that are placed on the supplier's quality management system.</w:t>
      </w: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 xml:space="preserve"> </w:t>
      </w: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The quality strategy of the supplier must be oriented towards continuous improvement of his processes and services. This includes the qualification of all employees, in order to ensure the expertise required to meet customer demands on products, processes and services.</w:t>
      </w: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The supplier is also under obligation to meet the objectives of "zero defects" and 100 % delivery reliability and undertakes to observe confirmed dates and reduce costs.</w:t>
      </w:r>
    </w:p>
    <w:p w:rsidR="00C01D90" w:rsidRPr="00C01D90" w:rsidRDefault="00C01D90" w:rsidP="00C01D90">
      <w:pPr>
        <w:pStyle w:val="StandardBlock"/>
        <w:rPr>
          <w:rFonts w:asciiTheme="minorHAnsi" w:hAnsiTheme="minorHAnsi" w:cstheme="minorHAnsi"/>
          <w:color w:val="008000"/>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is responsible for the faultless execution of his products and services, in accordance with the technical documents agreed in writing (see </w:t>
      </w:r>
      <w:r w:rsidRPr="00C01D90">
        <w:rPr>
          <w:rFonts w:asciiTheme="minorHAnsi" w:hAnsiTheme="minorHAnsi" w:cstheme="minorHAnsi"/>
          <w:i/>
          <w:iCs/>
        </w:rPr>
        <w:t>section 3.1</w:t>
      </w:r>
      <w:r w:rsidRPr="00C01D90">
        <w:rPr>
          <w:rFonts w:asciiTheme="minorHAnsi" w:hAnsiTheme="minorHAnsi" w:cstheme="minorHAnsi"/>
        </w:rPr>
        <w:t>). He must check that the documents are complete and correct and, where necessary, request further information from the customer. The supplier must be aware of the requirements placed on the product and, in case of any ambiguities, obtain appropriate information from the customer.</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rPr>
        <w:t xml:space="preserve">If the supplier places orders with subcontractors, he is under obligation to implement the requirements of this </w:t>
      </w:r>
      <w:r w:rsidRPr="00C01D90">
        <w:rPr>
          <w:rFonts w:asciiTheme="minorHAnsi" w:hAnsiTheme="minorHAnsi" w:cstheme="minorHAnsi"/>
          <w:i/>
          <w:iCs/>
          <w:color w:val="000000"/>
        </w:rPr>
        <w:t>QAA</w:t>
      </w:r>
      <w:r w:rsidRPr="00C01D90">
        <w:rPr>
          <w:rFonts w:asciiTheme="minorHAnsi" w:hAnsiTheme="minorHAnsi" w:cstheme="minorHAnsi"/>
          <w:color w:val="000000"/>
        </w:rPr>
        <w:t xml:space="preserve"> in relation to his subcontractors.</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rPr>
          <w:rFonts w:cstheme="minorHAnsi"/>
        </w:rPr>
      </w:pPr>
      <w:r w:rsidRPr="00C01D90">
        <w:rPr>
          <w:rFonts w:cstheme="minorHAnsi"/>
          <w:color w:val="008000"/>
        </w:rPr>
        <w:t xml:space="preserve">The order fulfilment and compliance with the </w:t>
      </w:r>
      <w:proofErr w:type="gramStart"/>
      <w:r w:rsidRPr="00C01D90">
        <w:rPr>
          <w:rFonts w:cstheme="minorHAnsi"/>
          <w:color w:val="008000"/>
        </w:rPr>
        <w:t>aforementioned obligations</w:t>
      </w:r>
      <w:proofErr w:type="gramEnd"/>
      <w:r w:rsidRPr="00C01D90">
        <w:rPr>
          <w:rFonts w:cstheme="minorHAnsi"/>
          <w:color w:val="008000"/>
        </w:rPr>
        <w:t xml:space="preserve"> must be ensured by means of suitable contingency plans, while taking account of potential risks or weaknesses.</w:t>
      </w:r>
    </w:p>
    <w:p w:rsidR="00C01D90" w:rsidRPr="00C01D90" w:rsidRDefault="00C01D90" w:rsidP="00C01D90">
      <w:pPr>
        <w:pStyle w:val="berschrift1"/>
        <w:keepNext/>
        <w:tabs>
          <w:tab w:val="left" w:pos="540"/>
          <w:tab w:val="left" w:pos="567"/>
        </w:tabs>
        <w:spacing w:before="600" w:after="0"/>
        <w:ind w:left="0" w:firstLine="0"/>
        <w:rPr>
          <w:rFonts w:cstheme="minorHAnsi"/>
          <w:sz w:val="24"/>
        </w:rPr>
      </w:pPr>
      <w:bookmarkStart w:id="3" w:name="_Toc426632632"/>
      <w:bookmarkStart w:id="4" w:name="_Toc426645049"/>
      <w:bookmarkStart w:id="5" w:name="_Toc426645297"/>
      <w:bookmarkStart w:id="6" w:name="_Toc426645371"/>
      <w:bookmarkStart w:id="7" w:name="_Toc426645427"/>
      <w:bookmarkStart w:id="8" w:name="_Toc427048016"/>
      <w:bookmarkStart w:id="9" w:name="_Toc427048101"/>
      <w:bookmarkStart w:id="10" w:name="_Toc427048184"/>
      <w:bookmarkStart w:id="11" w:name="_Toc427048738"/>
      <w:bookmarkStart w:id="12" w:name="_Toc427048942"/>
      <w:bookmarkStart w:id="13" w:name="_Toc427049132"/>
      <w:bookmarkStart w:id="14" w:name="_Toc213213481"/>
      <w:bookmarkStart w:id="15" w:name="_Toc432579970"/>
      <w:bookmarkEnd w:id="3"/>
      <w:bookmarkEnd w:id="4"/>
      <w:bookmarkEnd w:id="5"/>
      <w:bookmarkEnd w:id="6"/>
      <w:bookmarkEnd w:id="7"/>
      <w:bookmarkEnd w:id="8"/>
      <w:bookmarkEnd w:id="9"/>
      <w:bookmarkEnd w:id="10"/>
      <w:bookmarkEnd w:id="11"/>
      <w:bookmarkEnd w:id="12"/>
      <w:bookmarkEnd w:id="13"/>
      <w:bookmarkEnd w:id="14"/>
      <w:r w:rsidRPr="00C01D90">
        <w:rPr>
          <w:rFonts w:cstheme="minorHAnsi"/>
          <w:sz w:val="24"/>
        </w:rPr>
        <w:t>Quality management system</w:t>
      </w:r>
      <w:bookmarkEnd w:id="15"/>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16" w:name="_Toc432579971"/>
      <w:r w:rsidRPr="00C01D90">
        <w:rPr>
          <w:rFonts w:cstheme="minorHAnsi"/>
          <w:sz w:val="22"/>
          <w:szCs w:val="22"/>
        </w:rPr>
        <w:t>General</w:t>
      </w:r>
      <w:bookmarkEnd w:id="16"/>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0000"/>
        </w:rPr>
        <w:t xml:space="preserve">For suppliers to the Schaeffler Group, certification to ISO 9001 is a fundamental requirement. </w:t>
      </w: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8000"/>
        </w:rPr>
        <w:t xml:space="preserve">As a precondition for the awarding of contracts for Automotive applications, </w:t>
      </w:r>
      <w:r w:rsidRPr="00C01D90">
        <w:rPr>
          <w:rFonts w:asciiTheme="minorHAnsi" w:hAnsiTheme="minorHAnsi" w:cstheme="minorHAnsi"/>
          <w:color w:val="000000"/>
        </w:rPr>
        <w:t>the supplier undertakes to continuously develop his quality management system in accordance with ISO/TS 16949.</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0000"/>
        </w:rPr>
        <w:t xml:space="preserve">In individual cases, additional certificates can be contractually agreed for certain sectors, for example, aviation and aerospace, rail and medical technology, depending on the product application. </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17" w:name="_Toc432579972"/>
      <w:r w:rsidRPr="00C01D90">
        <w:rPr>
          <w:rFonts w:cstheme="minorHAnsi"/>
          <w:sz w:val="22"/>
          <w:szCs w:val="22"/>
        </w:rPr>
        <w:t>Evidence of the quality management system</w:t>
      </w:r>
      <w:bookmarkEnd w:id="17"/>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takes responsibility for presenting his certificates to the relevant Purchasing department of the customer, </w:t>
      </w:r>
      <w:r w:rsidRPr="00C01D90">
        <w:rPr>
          <w:rFonts w:asciiTheme="minorHAnsi" w:hAnsiTheme="minorHAnsi" w:cstheme="minorHAnsi"/>
          <w:color w:val="008000"/>
        </w:rPr>
        <w:t xml:space="preserve">preferably using the Schaeffler Internet market place </w:t>
      </w:r>
      <w:proofErr w:type="spellStart"/>
      <w:r w:rsidRPr="00C01D90">
        <w:rPr>
          <w:rFonts w:asciiTheme="minorHAnsi" w:hAnsiTheme="minorHAnsi" w:cstheme="minorHAnsi"/>
          <w:i/>
          <w:color w:val="008000"/>
        </w:rPr>
        <w:t>SupplyOn</w:t>
      </w:r>
      <w:proofErr w:type="spellEnd"/>
      <w:r w:rsidRPr="00C01D90">
        <w:rPr>
          <w:rFonts w:asciiTheme="minorHAnsi" w:hAnsiTheme="minorHAnsi" w:cstheme="minorHAnsi"/>
          <w:i/>
          <w:color w:val="008000"/>
        </w:rPr>
        <w:t xml:space="preserve"> </w:t>
      </w:r>
      <w:r w:rsidRPr="00C01D90">
        <w:rPr>
          <w:rFonts w:asciiTheme="minorHAnsi" w:hAnsiTheme="minorHAnsi" w:cstheme="minorHAnsi"/>
          <w:color w:val="008000"/>
        </w:rPr>
        <w:t xml:space="preserve">and stating the area of application (for more detailed information see </w:t>
      </w:r>
      <w:r w:rsidRPr="00C01D90">
        <w:rPr>
          <w:rFonts w:asciiTheme="minorHAnsi" w:hAnsiTheme="minorHAnsi" w:cstheme="minorHAnsi"/>
          <w:i/>
          <w:color w:val="008000"/>
        </w:rPr>
        <w:t>www.SupplyOn.com</w:t>
      </w:r>
      <w:r w:rsidRPr="00C01D90">
        <w:rPr>
          <w:rFonts w:asciiTheme="minorHAnsi" w:hAnsiTheme="minorHAnsi" w:cstheme="minorHAnsi"/>
          <w:color w:val="008000"/>
        </w:rPr>
        <w:t>),</w:t>
      </w:r>
      <w:r w:rsidRPr="00C01D90">
        <w:rPr>
          <w:rFonts w:asciiTheme="minorHAnsi" w:hAnsiTheme="minorHAnsi" w:cstheme="minorHAnsi"/>
        </w:rPr>
        <w:t xml:space="preserve"> and reporting updates immediately after expiry of the period of validity or on withdrawal of the certificate. </w:t>
      </w:r>
      <w:r w:rsidRPr="00C01D90">
        <w:rPr>
          <w:rFonts w:asciiTheme="minorHAnsi" w:hAnsiTheme="minorHAnsi" w:cstheme="minorHAnsi"/>
          <w:color w:val="008000"/>
        </w:rPr>
        <w:t xml:space="preserve">As regards the definition of the area of application, the supplier must observe and fulfil the context of his organisation, the expectations of interested parties and external factors - in this instance in relation to the customer (Schaeffler Group). </w:t>
      </w:r>
      <w:r w:rsidRPr="00C01D90">
        <w:rPr>
          <w:rFonts w:asciiTheme="minorHAnsi" w:hAnsiTheme="minorHAnsi" w:cstheme="minorHAnsi"/>
        </w:rPr>
        <w:t xml:space="preserve">Any shortcomings will lead to downgrading in the quality index QZ 3 in the quality assessment (see </w:t>
      </w:r>
      <w:bookmarkStart w:id="18" w:name="OLE_LINK5"/>
      <w:bookmarkStart w:id="19" w:name="OLE_LINK6"/>
      <w:r w:rsidRPr="00C01D90">
        <w:rPr>
          <w:rFonts w:asciiTheme="minorHAnsi" w:hAnsiTheme="minorHAnsi" w:cstheme="minorHAnsi"/>
          <w:iCs/>
        </w:rPr>
        <w:t>Appendix 5</w:t>
      </w:r>
      <w:r w:rsidRPr="00C01D90">
        <w:rPr>
          <w:rFonts w:asciiTheme="minorHAnsi" w:hAnsiTheme="minorHAnsi" w:cstheme="minorHAnsi"/>
        </w:rPr>
        <w:t xml:space="preserve"> </w:t>
      </w:r>
      <w:r w:rsidRPr="00C01D90">
        <w:rPr>
          <w:rFonts w:asciiTheme="minorHAnsi" w:hAnsiTheme="minorHAnsi" w:cstheme="minorHAnsi"/>
          <w:i/>
        </w:rPr>
        <w:t>QAA</w:t>
      </w:r>
      <w:r w:rsidRPr="00C01D90">
        <w:rPr>
          <w:rFonts w:asciiTheme="minorHAnsi" w:hAnsiTheme="minorHAnsi" w:cstheme="minorHAnsi"/>
        </w:rPr>
        <w:t xml:space="preserve"> / </w:t>
      </w:r>
      <w:r w:rsidRPr="00C01D90">
        <w:rPr>
          <w:rFonts w:asciiTheme="minorHAnsi" w:hAnsiTheme="minorHAnsi" w:cstheme="minorHAnsi"/>
          <w:i/>
        </w:rPr>
        <w:t xml:space="preserve">S 296001-5 Supplier </w:t>
      </w:r>
      <w:bookmarkEnd w:id="18"/>
      <w:bookmarkEnd w:id="19"/>
      <w:r w:rsidRPr="00C01D90">
        <w:rPr>
          <w:rFonts w:asciiTheme="minorHAnsi" w:hAnsiTheme="minorHAnsi" w:cstheme="minorHAnsi"/>
          <w:i/>
        </w:rPr>
        <w:t>Evaluation</w:t>
      </w:r>
      <w:r w:rsidRPr="00C01D90">
        <w:rPr>
          <w:rFonts w:asciiTheme="minorHAnsi" w:hAnsiTheme="minorHAnsi" w:cstheme="minorHAnsi"/>
        </w:rPr>
        <w:t>).</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Certificates should show compliance fulfilling IAF /IATF rules for certification body’s by using IAF / IATF accreditation symbol or number.</w:t>
      </w:r>
    </w:p>
    <w:p w:rsidR="00C01D90" w:rsidRPr="00C01D90" w:rsidRDefault="00C01D90" w:rsidP="00C01D90">
      <w:pPr>
        <w:ind w:left="142"/>
        <w:rPr>
          <w:rFonts w:cstheme="minorHAnsi"/>
          <w:sz w:val="2"/>
        </w:rPr>
      </w:pPr>
    </w:p>
    <w:p w:rsidR="00C01D90" w:rsidRPr="00C01D90" w:rsidRDefault="00C01D90" w:rsidP="00C01D90">
      <w:pPr>
        <w:pStyle w:val="berschrift2"/>
        <w:keepNext/>
        <w:pageBreakBefore/>
        <w:tabs>
          <w:tab w:val="clear" w:pos="1072"/>
          <w:tab w:val="left" w:pos="900"/>
        </w:tabs>
        <w:spacing w:before="320" w:after="40" w:line="240" w:lineRule="auto"/>
        <w:ind w:left="533" w:hanging="533"/>
        <w:rPr>
          <w:rFonts w:cstheme="minorHAnsi"/>
          <w:sz w:val="22"/>
          <w:szCs w:val="22"/>
        </w:rPr>
      </w:pPr>
      <w:bookmarkStart w:id="20" w:name="_Toc432579973"/>
      <w:r w:rsidRPr="00C01D90">
        <w:rPr>
          <w:rFonts w:cstheme="minorHAnsi"/>
          <w:sz w:val="22"/>
          <w:szCs w:val="22"/>
        </w:rPr>
        <w:lastRenderedPageBreak/>
        <w:t>Checking of the quality management system, process and product quality</w:t>
      </w:r>
      <w:bookmarkEnd w:id="20"/>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The supplier must carry out internal process and product audits at regular intervals.</w:t>
      </w: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If quality deficiencies or system weaknesses are identified, the customer has the right to check compliance with customer requirements at the supplier's premises. Depending on the situation, this check can be carried out in the form of a technical discussion, quality discussion or as a system or process audit and is agreed with the supplier in good time before its planned implementation. </w:t>
      </w: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The resulting, additional outlay incurred for the customer must be borne by the supplier.</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Furthermore, the customer has the right as necessary to check the quality assurance measures of the supplier, following prior agreement of the date and time, and this may be carried out with a person appointed by the end customer.</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shall grant the customer access to the relevant areas and permit viewing of the corresponding documents. </w:t>
      </w:r>
    </w:p>
    <w:p w:rsidR="00C01D90" w:rsidRPr="00C01D90" w:rsidRDefault="00C01D90" w:rsidP="00C01D90">
      <w:pPr>
        <w:pStyle w:val="berschrift1"/>
        <w:keepNext/>
        <w:tabs>
          <w:tab w:val="left" w:pos="540"/>
          <w:tab w:val="left" w:pos="720"/>
        </w:tabs>
        <w:spacing w:before="600" w:after="240"/>
        <w:ind w:left="0" w:firstLine="0"/>
        <w:rPr>
          <w:rFonts w:cstheme="minorHAnsi"/>
          <w:sz w:val="24"/>
        </w:rPr>
      </w:pPr>
      <w:bookmarkStart w:id="21" w:name="_Toc426632637"/>
      <w:bookmarkStart w:id="22" w:name="_Toc426645054"/>
      <w:bookmarkStart w:id="23" w:name="_Toc426645302"/>
      <w:bookmarkStart w:id="24" w:name="_Toc426645376"/>
      <w:bookmarkStart w:id="25" w:name="_Toc426645432"/>
      <w:bookmarkStart w:id="26" w:name="_Toc427048021"/>
      <w:bookmarkStart w:id="27" w:name="_Toc427048106"/>
      <w:bookmarkStart w:id="28" w:name="_Toc427048189"/>
      <w:bookmarkStart w:id="29" w:name="_Toc427048743"/>
      <w:bookmarkStart w:id="30" w:name="_Toc427048947"/>
      <w:bookmarkStart w:id="31" w:name="_Toc427049137"/>
      <w:bookmarkStart w:id="32" w:name="_Toc167692042"/>
      <w:bookmarkStart w:id="33" w:name="_Toc432579974"/>
      <w:bookmarkEnd w:id="21"/>
      <w:bookmarkEnd w:id="22"/>
      <w:bookmarkEnd w:id="23"/>
      <w:bookmarkEnd w:id="24"/>
      <w:bookmarkEnd w:id="25"/>
      <w:bookmarkEnd w:id="26"/>
      <w:bookmarkEnd w:id="27"/>
      <w:bookmarkEnd w:id="28"/>
      <w:bookmarkEnd w:id="29"/>
      <w:bookmarkEnd w:id="30"/>
      <w:bookmarkEnd w:id="31"/>
      <w:bookmarkEnd w:id="32"/>
      <w:r w:rsidRPr="00C01D90">
        <w:rPr>
          <w:rFonts w:cstheme="minorHAnsi"/>
          <w:sz w:val="24"/>
        </w:rPr>
        <w:t>Fundamental customer requirements</w:t>
      </w:r>
      <w:bookmarkEnd w:id="33"/>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34" w:name="_Toc432579975"/>
      <w:r w:rsidRPr="00C01D90">
        <w:rPr>
          <w:rFonts w:cstheme="minorHAnsi"/>
          <w:sz w:val="22"/>
          <w:szCs w:val="22"/>
        </w:rPr>
        <w:t>Technical documents</w:t>
      </w:r>
      <w:bookmarkEnd w:id="34"/>
    </w:p>
    <w:p w:rsidR="00C01D90" w:rsidRPr="00C01D90" w:rsidRDefault="00C01D90" w:rsidP="00C01D90">
      <w:pPr>
        <w:pStyle w:val="StandardBlock"/>
        <w:rPr>
          <w:rStyle w:val="StandardBlockChar"/>
          <w:rFonts w:asciiTheme="minorHAnsi" w:hAnsiTheme="minorHAnsi" w:cstheme="minorHAnsi"/>
        </w:rPr>
      </w:pPr>
      <w:r w:rsidRPr="00C01D90">
        <w:rPr>
          <w:rFonts w:asciiTheme="minorHAnsi" w:hAnsiTheme="minorHAnsi" w:cstheme="minorHAnsi"/>
        </w:rPr>
        <w:t>The quality characteristics to be complied with are defined in the technical documents, for example drawings, material specifications, product supply guidelines, delivery conditions, instructions valid for ordering, process guidelines, requirements specifications and design specifications from the customer</w:t>
      </w:r>
      <w:r w:rsidRPr="00C01D90">
        <w:rPr>
          <w:rStyle w:val="StandardBlockChar"/>
          <w:rFonts w:asciiTheme="minorHAnsi" w:hAnsiTheme="minorHAnsi" w:cstheme="minorHAnsi"/>
        </w:rPr>
        <w:t xml:space="preserve">. The customer will always provide the supplier with the latest technical documents in printed or data form.  </w:t>
      </w:r>
    </w:p>
    <w:p w:rsidR="00C01D90" w:rsidRPr="00C01D90" w:rsidRDefault="00C01D90" w:rsidP="00C01D90">
      <w:pPr>
        <w:pStyle w:val="StandardBlock"/>
        <w:rPr>
          <w:rStyle w:val="StandardBlockChar"/>
          <w:rFonts w:asciiTheme="minorHAnsi" w:hAnsiTheme="minorHAnsi" w:cstheme="minorHAnsi"/>
        </w:rPr>
      </w:pPr>
    </w:p>
    <w:p w:rsidR="00C01D90" w:rsidRPr="00C01D90" w:rsidRDefault="00C01D90" w:rsidP="00C01D90">
      <w:pPr>
        <w:pStyle w:val="StandardBlock"/>
        <w:rPr>
          <w:rStyle w:val="StandardBlockChar"/>
          <w:rFonts w:asciiTheme="minorHAnsi" w:hAnsiTheme="minorHAnsi" w:cstheme="minorHAnsi"/>
        </w:rPr>
      </w:pPr>
      <w:r w:rsidRPr="00C01D90">
        <w:rPr>
          <w:rStyle w:val="StandardBlockChar"/>
          <w:rFonts w:asciiTheme="minorHAnsi" w:hAnsiTheme="minorHAnsi" w:cstheme="minorHAnsi"/>
        </w:rPr>
        <w:t xml:space="preserve">The supplier is under obligation to ensure that production and inspection is carried out in accordance with the documents available to him and agreed with him. </w:t>
      </w:r>
    </w:p>
    <w:p w:rsidR="00C01D90" w:rsidRPr="00C01D90" w:rsidRDefault="00C01D90" w:rsidP="00C01D90">
      <w:pPr>
        <w:pStyle w:val="StandardBlock"/>
        <w:rPr>
          <w:rStyle w:val="StandardBlockChar"/>
          <w:rFonts w:asciiTheme="minorHAnsi" w:hAnsiTheme="minorHAnsi" w:cstheme="minorHAnsi"/>
        </w:rPr>
      </w:pPr>
    </w:p>
    <w:p w:rsidR="00C01D90" w:rsidRPr="00C01D90" w:rsidRDefault="00C01D90" w:rsidP="00C01D90">
      <w:pPr>
        <w:pStyle w:val="StandardBlock"/>
        <w:rPr>
          <w:rStyle w:val="StandardBlockChar"/>
          <w:rFonts w:asciiTheme="minorHAnsi" w:hAnsiTheme="minorHAnsi" w:cstheme="minorHAnsi"/>
        </w:rPr>
      </w:pPr>
      <w:r w:rsidRPr="00C01D90">
        <w:rPr>
          <w:rStyle w:val="StandardBlockChar"/>
          <w:rFonts w:asciiTheme="minorHAnsi" w:hAnsiTheme="minorHAnsi" w:cstheme="minorHAnsi"/>
        </w:rPr>
        <w:t>The supplier is also responsible for using current versions of the cited standards (e. g. in drawings).</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35" w:name="_Toc426632640"/>
      <w:bookmarkStart w:id="36" w:name="_Toc426645057"/>
      <w:bookmarkStart w:id="37" w:name="_Toc426645305"/>
      <w:bookmarkStart w:id="38" w:name="_Toc426645379"/>
      <w:bookmarkStart w:id="39" w:name="_Toc426645435"/>
      <w:bookmarkStart w:id="40" w:name="_Toc427048024"/>
      <w:bookmarkStart w:id="41" w:name="_Toc427048109"/>
      <w:bookmarkStart w:id="42" w:name="_Toc427048192"/>
      <w:bookmarkStart w:id="43" w:name="_Toc427048746"/>
      <w:bookmarkStart w:id="44" w:name="_Toc427048950"/>
      <w:bookmarkStart w:id="45" w:name="_Toc427049140"/>
      <w:bookmarkStart w:id="46" w:name="_Toc426632641"/>
      <w:bookmarkStart w:id="47" w:name="_Toc426645058"/>
      <w:bookmarkStart w:id="48" w:name="_Toc426645306"/>
      <w:bookmarkStart w:id="49" w:name="_Toc426645380"/>
      <w:bookmarkStart w:id="50" w:name="_Toc426645436"/>
      <w:bookmarkStart w:id="51" w:name="_Toc427048025"/>
      <w:bookmarkStart w:id="52" w:name="_Toc427048110"/>
      <w:bookmarkStart w:id="53" w:name="_Toc427048193"/>
      <w:bookmarkStart w:id="54" w:name="_Toc427048747"/>
      <w:bookmarkStart w:id="55" w:name="_Toc427048951"/>
      <w:bookmarkStart w:id="56" w:name="_Toc427049141"/>
      <w:bookmarkStart w:id="57" w:name="_Toc426632642"/>
      <w:bookmarkStart w:id="58" w:name="_Toc426645059"/>
      <w:bookmarkStart w:id="59" w:name="_Toc426645307"/>
      <w:bookmarkStart w:id="60" w:name="_Toc426645381"/>
      <w:bookmarkStart w:id="61" w:name="_Toc426645437"/>
      <w:bookmarkStart w:id="62" w:name="_Toc427048026"/>
      <w:bookmarkStart w:id="63" w:name="_Toc427048111"/>
      <w:bookmarkStart w:id="64" w:name="_Toc427048194"/>
      <w:bookmarkStart w:id="65" w:name="_Toc427048748"/>
      <w:bookmarkStart w:id="66" w:name="_Toc427048952"/>
      <w:bookmarkStart w:id="67" w:name="_Toc427049142"/>
      <w:bookmarkStart w:id="68" w:name="_Toc219523603"/>
      <w:bookmarkStart w:id="69" w:name="_Toc43257997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01D90">
        <w:rPr>
          <w:rFonts w:cstheme="minorHAnsi"/>
          <w:sz w:val="22"/>
          <w:szCs w:val="22"/>
        </w:rPr>
        <w:t>Advanced product quality planning</w:t>
      </w:r>
      <w:bookmarkEnd w:id="69"/>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requirements defined in Appendix 1 </w:t>
      </w:r>
      <w:r w:rsidRPr="00C01D90">
        <w:rPr>
          <w:rFonts w:asciiTheme="minorHAnsi" w:hAnsiTheme="minorHAnsi" w:cstheme="minorHAnsi"/>
          <w:i/>
        </w:rPr>
        <w:t xml:space="preserve">QAA / S 296001-1 Advanced Product Quality Planning </w:t>
      </w:r>
      <w:r w:rsidRPr="00C01D90">
        <w:rPr>
          <w:rFonts w:asciiTheme="minorHAnsi" w:hAnsiTheme="minorHAnsi" w:cstheme="minorHAnsi"/>
        </w:rPr>
        <w:t>must be implemented when preparing for volume production.</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0" w:name="_Toc432579977"/>
      <w:r w:rsidRPr="00C01D90">
        <w:rPr>
          <w:rFonts w:cstheme="minorHAnsi"/>
          <w:sz w:val="22"/>
          <w:szCs w:val="22"/>
        </w:rPr>
        <w:t>Production process and product release procedure</w:t>
      </w:r>
      <w:bookmarkEnd w:id="70"/>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must meet the requirements defined in Appendix 2 </w:t>
      </w:r>
      <w:r w:rsidRPr="00C01D90">
        <w:rPr>
          <w:rFonts w:asciiTheme="minorHAnsi" w:hAnsiTheme="minorHAnsi" w:cstheme="minorHAnsi"/>
          <w:i/>
        </w:rPr>
        <w:t xml:space="preserve">QAA / </w:t>
      </w:r>
      <w:r w:rsidRPr="00C01D90">
        <w:rPr>
          <w:rFonts w:asciiTheme="minorHAnsi" w:hAnsiTheme="minorHAnsi" w:cstheme="minorHAnsi"/>
        </w:rPr>
        <w:br/>
      </w:r>
      <w:r w:rsidRPr="00C01D90">
        <w:rPr>
          <w:rFonts w:asciiTheme="minorHAnsi" w:hAnsiTheme="minorHAnsi" w:cstheme="minorHAnsi"/>
          <w:i/>
        </w:rPr>
        <w:t>S 296001-2 Production Process and Product Release Procedure</w:t>
      </w:r>
      <w:r w:rsidRPr="00C01D90">
        <w:rPr>
          <w:rFonts w:asciiTheme="minorHAnsi" w:hAnsiTheme="minorHAnsi" w:cstheme="minorHAnsi"/>
        </w:rPr>
        <w:t xml:space="preserve"> prior to volume production.</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1" w:name="_Toc66761070"/>
      <w:bookmarkStart w:id="72" w:name="_Toc197165351"/>
      <w:bookmarkStart w:id="73" w:name="_Toc432579978"/>
      <w:r w:rsidRPr="00C01D90">
        <w:rPr>
          <w:rFonts w:cstheme="minorHAnsi"/>
          <w:sz w:val="22"/>
          <w:szCs w:val="22"/>
        </w:rPr>
        <w:t>Statistical process control and volume production inspection</w:t>
      </w:r>
      <w:bookmarkEnd w:id="71"/>
      <w:bookmarkEnd w:id="72"/>
      <w:bookmarkEnd w:id="73"/>
      <w:r w:rsidRPr="00C01D90">
        <w:rPr>
          <w:rFonts w:cstheme="minorHAnsi"/>
          <w:sz w:val="22"/>
          <w:szCs w:val="22"/>
        </w:rPr>
        <w:t xml:space="preserve"> </w:t>
      </w: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 consistent quality level can only be achieved through a stable, statistically reliable process. </w:t>
      </w: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must therefore apply suitable control methods such as in-process records. </w:t>
      </w:r>
      <w:r w:rsidRPr="00C01D90">
        <w:rPr>
          <w:rFonts w:asciiTheme="minorHAnsi" w:hAnsiTheme="minorHAnsi" w:cstheme="minorHAnsi"/>
          <w:color w:val="008000"/>
        </w:rPr>
        <w:t>Process parameters that may influence process features, for example in heat treatment and surface treatment, surface coating, welding and soldering processes or plastics injection moulding, must be documented.</w:t>
      </w:r>
      <w:r w:rsidRPr="00C01D90">
        <w:rPr>
          <w:rFonts w:asciiTheme="minorHAnsi" w:hAnsiTheme="minorHAnsi" w:cstheme="minorHAnsi"/>
        </w:rPr>
        <w:t xml:space="preserve"> Process interruptions, for example tool breakage, and measures governing quality must also be clearly visible from the records.</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is under obligation to take random samples at regular intervals and document the results. </w:t>
      </w:r>
      <w:proofErr w:type="gramStart"/>
      <w:r w:rsidRPr="00C01D90">
        <w:rPr>
          <w:rFonts w:asciiTheme="minorHAnsi" w:hAnsiTheme="minorHAnsi" w:cstheme="minorHAnsi"/>
        </w:rPr>
        <w:t>In order for</w:t>
      </w:r>
      <w:proofErr w:type="gramEnd"/>
      <w:r w:rsidRPr="00C01D90">
        <w:rPr>
          <w:rFonts w:asciiTheme="minorHAnsi" w:hAnsiTheme="minorHAnsi" w:cstheme="minorHAnsi"/>
        </w:rPr>
        <w:t xml:space="preserve"> a batch to be approved, the random sample should not be found to contain any defective products ("zero defects" principle).</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8000"/>
        </w:rPr>
        <w:t>For the monitoring of processes and thus the product features based, for example, on the product drawing or specification, suitable methods must be applied by the supplier, such as statistical methods or statistical process controls. These must be implemented in compliance with the guidelines/standards (corresponding to the state of the art) such as DIN/ISO, VDA, DGQ or AIAG</w:t>
      </w:r>
      <w:r w:rsidRPr="00C01D90">
        <w:rPr>
          <w:rFonts w:asciiTheme="minorHAnsi" w:hAnsiTheme="minorHAnsi" w:cstheme="minorHAnsi"/>
        </w:rPr>
        <w:t xml:space="preserve">. The corresponding capability values for the agreed features shall be made available to the customer within one working day on request.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szCs w:val="22"/>
        </w:rPr>
      </w:pPr>
      <w:r w:rsidRPr="00C01D90">
        <w:rPr>
          <w:rFonts w:asciiTheme="minorHAnsi" w:hAnsiTheme="minorHAnsi" w:cstheme="minorHAnsi"/>
        </w:rPr>
        <w:t xml:space="preserve">A capable volume production process exists when a long-term process capability study produces a capability factor </w:t>
      </w:r>
      <w:proofErr w:type="spellStart"/>
      <w:r w:rsidRPr="00C01D90">
        <w:rPr>
          <w:rFonts w:asciiTheme="minorHAnsi" w:hAnsiTheme="minorHAnsi" w:cstheme="minorHAnsi"/>
        </w:rPr>
        <w:t>Cpk</w:t>
      </w:r>
      <w:proofErr w:type="spellEnd"/>
      <w:r w:rsidRPr="00C01D90">
        <w:rPr>
          <w:rFonts w:asciiTheme="minorHAnsi" w:hAnsiTheme="minorHAnsi" w:cstheme="minorHAnsi"/>
        </w:rPr>
        <w:t xml:space="preserve"> ≥ 1.33. </w:t>
      </w:r>
      <w:r w:rsidRPr="00C01D90">
        <w:rPr>
          <w:rFonts w:asciiTheme="minorHAnsi" w:hAnsiTheme="minorHAnsi" w:cstheme="minorHAnsi"/>
          <w:szCs w:val="22"/>
        </w:rPr>
        <w:t>In the event of a non-capable process (</w:t>
      </w:r>
      <w:proofErr w:type="spellStart"/>
      <w:r w:rsidRPr="00C01D90">
        <w:rPr>
          <w:rFonts w:asciiTheme="minorHAnsi" w:hAnsiTheme="minorHAnsi" w:cstheme="minorHAnsi"/>
        </w:rPr>
        <w:t>Cpk</w:t>
      </w:r>
      <w:proofErr w:type="spellEnd"/>
      <w:r w:rsidRPr="00C01D90">
        <w:rPr>
          <w:rFonts w:asciiTheme="minorHAnsi" w:hAnsiTheme="minorHAnsi" w:cstheme="minorHAnsi"/>
        </w:rPr>
        <w:t xml:space="preserve"> &lt; 1.33)</w:t>
      </w:r>
      <w:r w:rsidRPr="00C01D90">
        <w:rPr>
          <w:rFonts w:asciiTheme="minorHAnsi" w:hAnsiTheme="minorHAnsi" w:cstheme="minorHAnsi"/>
          <w:szCs w:val="22"/>
        </w:rPr>
        <w:t>, the supplier is under obligation to introduce appropriate corrective measures immediately. Furthermore, 100 % inspection must be carried out until process capability is restored. The achieved process capability must be verified.</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For economic reasons and with the aim of minimising defects, the customer expects the supplier to continuously improve his </w:t>
      </w:r>
      <w:r w:rsidRPr="00C01D90">
        <w:rPr>
          <w:rFonts w:asciiTheme="minorHAnsi" w:hAnsiTheme="minorHAnsi" w:cstheme="minorHAnsi"/>
          <w:color w:val="008000"/>
        </w:rPr>
        <w:t>production processes</w:t>
      </w:r>
      <w:r w:rsidRPr="00C01D90">
        <w:rPr>
          <w:rFonts w:asciiTheme="minorHAnsi" w:hAnsiTheme="minorHAnsi" w:cstheme="minorHAnsi"/>
        </w:rPr>
        <w:t>.</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4" w:name="_Toc432579979"/>
      <w:r w:rsidRPr="00C01D90">
        <w:rPr>
          <w:rFonts w:cstheme="minorHAnsi"/>
          <w:sz w:val="22"/>
          <w:szCs w:val="22"/>
        </w:rPr>
        <w:t>Detection of defects at the supplier's premises</w:t>
      </w:r>
      <w:bookmarkEnd w:id="74"/>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If, during the production process, the product or service to be supplied is found to have a defect at the supplier's premises, the supplier must interrupt the process immediately and rectify the defect.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All products manufactured since the last random sample inspection that gave a positive result (last good part) must undergo a 100% inspection. Defective products detected during this inspection must be secured without delay and stored in a safe location ("quarantine store") until the cause of the defect has been resolved. </w:t>
      </w:r>
      <w:r w:rsidRPr="00C01D90">
        <w:rPr>
          <w:rFonts w:asciiTheme="minorHAnsi" w:hAnsiTheme="minorHAnsi" w:cstheme="minorHAnsi"/>
          <w:color w:val="008000"/>
        </w:rPr>
        <w:t xml:space="preserve">If these defective products can be reworked, </w:t>
      </w:r>
      <w:proofErr w:type="gramStart"/>
      <w:r w:rsidRPr="00C01D90">
        <w:rPr>
          <w:rFonts w:asciiTheme="minorHAnsi" w:hAnsiTheme="minorHAnsi" w:cstheme="minorHAnsi"/>
          <w:color w:val="008000"/>
        </w:rPr>
        <w:t>all of</w:t>
      </w:r>
      <w:proofErr w:type="gramEnd"/>
      <w:r w:rsidRPr="00C01D90">
        <w:rPr>
          <w:rFonts w:asciiTheme="minorHAnsi" w:hAnsiTheme="minorHAnsi" w:cstheme="minorHAnsi"/>
          <w:color w:val="008000"/>
        </w:rPr>
        <w:t xml:space="preserve"> the defined volume production inspections must be carried out, ensuring that the customer's specification is observed.</w:t>
      </w:r>
      <w:r w:rsidRPr="00C01D90">
        <w:rPr>
          <w:rFonts w:asciiTheme="minorHAnsi" w:hAnsiTheme="minorHAnsi" w:cstheme="minorHAnsi"/>
          <w:color w:val="000000"/>
        </w:rPr>
        <w:t xml:space="preserve"> </w:t>
      </w:r>
      <w:r w:rsidRPr="00C01D90">
        <w:rPr>
          <w:rFonts w:asciiTheme="minorHAnsi" w:hAnsiTheme="minorHAnsi" w:cstheme="minorHAnsi"/>
        </w:rPr>
        <w:t xml:space="preserve">All corrective measures introduced must be clearly documented in the records. </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rPr>
        <w:t xml:space="preserve">If, upon containing the defective quantity, it is found that defective products may already have been delivered to the customer, the </w:t>
      </w:r>
      <w:r w:rsidRPr="00C01D90">
        <w:rPr>
          <w:rFonts w:asciiTheme="minorHAnsi" w:hAnsiTheme="minorHAnsi" w:cstheme="minorHAnsi"/>
          <w:color w:val="000000"/>
        </w:rPr>
        <w:t>relevant quality assurance departments at the customer's recipient plants must be notified immediately and a further course of action clarified.</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5" w:name="_Toc213213493"/>
      <w:bookmarkStart w:id="76" w:name="_Toc432579980"/>
      <w:bookmarkEnd w:id="75"/>
      <w:r w:rsidRPr="00C01D90">
        <w:rPr>
          <w:rFonts w:cstheme="minorHAnsi"/>
          <w:sz w:val="22"/>
          <w:szCs w:val="22"/>
        </w:rPr>
        <w:t>Request for special release</w:t>
      </w:r>
      <w:bookmarkEnd w:id="76"/>
      <w:r w:rsidRPr="00C01D90">
        <w:rPr>
          <w:rFonts w:cstheme="minorHAnsi"/>
          <w:sz w:val="22"/>
          <w:szCs w:val="22"/>
        </w:rPr>
        <w:t xml:space="preserve"> </w:t>
      </w: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0000"/>
        </w:rPr>
        <w:t xml:space="preserve">In the event of deviations from the product or service specification (drawing, technical delivery condition, material, material properties, etc.), or from the approved process, the supplier must apply to the customer for a special release before the products are despatched.  </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pStyle w:val="StandardBlock"/>
        <w:rPr>
          <w:rFonts w:asciiTheme="minorHAnsi" w:hAnsiTheme="minorHAnsi" w:cstheme="minorHAnsi"/>
          <w:iCs/>
          <w:szCs w:val="22"/>
        </w:rPr>
      </w:pPr>
      <w:r w:rsidRPr="00C01D90">
        <w:rPr>
          <w:rFonts w:asciiTheme="minorHAnsi" w:hAnsiTheme="minorHAnsi" w:cstheme="minorHAnsi"/>
          <w:color w:val="000000"/>
        </w:rPr>
        <w:t>Written consent must be obtained from the customer, via the contact person stated in the order, using the customer-specific application form (s</w:t>
      </w:r>
      <w:r w:rsidRPr="00C01D90">
        <w:rPr>
          <w:rFonts w:asciiTheme="minorHAnsi" w:hAnsiTheme="minorHAnsi" w:cstheme="minorHAnsi"/>
          <w:color w:val="000000"/>
          <w:szCs w:val="22"/>
        </w:rPr>
        <w:t xml:space="preserve">ee </w:t>
      </w:r>
      <w:r w:rsidRPr="00C01D90">
        <w:rPr>
          <w:rFonts w:asciiTheme="minorHAnsi" w:hAnsiTheme="minorHAnsi" w:cstheme="minorHAnsi"/>
          <w:iCs/>
          <w:color w:val="000000"/>
          <w:szCs w:val="22"/>
        </w:rPr>
        <w:t>Appendix 3</w:t>
      </w:r>
      <w:r w:rsidRPr="00C01D90">
        <w:rPr>
          <w:rFonts w:asciiTheme="minorHAnsi" w:hAnsiTheme="minorHAnsi" w:cstheme="minorHAnsi"/>
          <w:color w:val="000000"/>
          <w:szCs w:val="22"/>
        </w:rPr>
        <w:t xml:space="preserve"> </w:t>
      </w:r>
      <w:r w:rsidRPr="00C01D90">
        <w:rPr>
          <w:rFonts w:asciiTheme="minorHAnsi" w:hAnsiTheme="minorHAnsi" w:cstheme="minorHAnsi"/>
          <w:i/>
          <w:szCs w:val="22"/>
        </w:rPr>
        <w:t>QAA / S 296001-3 Modification Approval / Special Release, Appendix 1</w:t>
      </w:r>
      <w:r w:rsidRPr="00C01D90">
        <w:rPr>
          <w:rFonts w:asciiTheme="minorHAnsi" w:hAnsiTheme="minorHAnsi" w:cstheme="minorHAnsi"/>
          <w:iCs/>
          <w:szCs w:val="22"/>
        </w:rPr>
        <w:t>).</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7" w:name="_Toc432579981"/>
      <w:r w:rsidRPr="00C01D90">
        <w:rPr>
          <w:rFonts w:cstheme="minorHAnsi"/>
          <w:sz w:val="22"/>
          <w:szCs w:val="22"/>
        </w:rPr>
        <w:t>Request for modification approval</w:t>
      </w:r>
      <w:bookmarkEnd w:id="77"/>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8000"/>
        </w:rPr>
        <w:t xml:space="preserve">In the event of planned </w:t>
      </w:r>
      <w:r w:rsidRPr="00C01D90">
        <w:rPr>
          <w:rFonts w:asciiTheme="minorHAnsi" w:hAnsiTheme="minorHAnsi" w:cstheme="minorHAnsi"/>
          <w:szCs w:val="22"/>
        </w:rPr>
        <w:t xml:space="preserve">changes by the supplier </w:t>
      </w:r>
      <w:r w:rsidRPr="00C01D90">
        <w:rPr>
          <w:rFonts w:asciiTheme="minorHAnsi" w:hAnsiTheme="minorHAnsi" w:cstheme="minorHAnsi"/>
        </w:rPr>
        <w:t>to products, processes, materials, tooling or production site (relocation) - including those which involve subcontractors</w:t>
      </w:r>
      <w:r w:rsidRPr="00C01D90">
        <w:rPr>
          <w:rFonts w:asciiTheme="minorHAnsi" w:hAnsiTheme="minorHAnsi" w:cstheme="minorHAnsi"/>
          <w:color w:val="000000"/>
        </w:rPr>
        <w:t xml:space="preserve"> - the supplier </w:t>
      </w:r>
      <w:r w:rsidRPr="00C01D90">
        <w:rPr>
          <w:rFonts w:asciiTheme="minorHAnsi" w:hAnsiTheme="minorHAnsi" w:cstheme="minorHAnsi"/>
        </w:rPr>
        <w:t xml:space="preserve">is under obligation to </w:t>
      </w:r>
      <w:proofErr w:type="gramStart"/>
      <w:r w:rsidRPr="00C01D90">
        <w:rPr>
          <w:rFonts w:asciiTheme="minorHAnsi" w:hAnsiTheme="minorHAnsi" w:cstheme="minorHAnsi"/>
        </w:rPr>
        <w:t>submit an application</w:t>
      </w:r>
      <w:proofErr w:type="gramEnd"/>
      <w:r w:rsidRPr="00C01D90">
        <w:rPr>
          <w:rFonts w:asciiTheme="minorHAnsi" w:hAnsiTheme="minorHAnsi" w:cstheme="minorHAnsi"/>
        </w:rPr>
        <w:t xml:space="preserve"> for modification approval </w:t>
      </w:r>
      <w:r w:rsidRPr="00C01D90">
        <w:rPr>
          <w:rFonts w:asciiTheme="minorHAnsi" w:hAnsiTheme="minorHAnsi" w:cstheme="minorHAnsi"/>
          <w:color w:val="000000"/>
        </w:rPr>
        <w:t xml:space="preserve">to the customer </w:t>
      </w:r>
      <w:r w:rsidRPr="00C01D90">
        <w:rPr>
          <w:rFonts w:asciiTheme="minorHAnsi" w:hAnsiTheme="minorHAnsi" w:cstheme="minorHAnsi"/>
        </w:rPr>
        <w:t xml:space="preserve">as early as </w:t>
      </w:r>
      <w:r w:rsidRPr="00C01D90">
        <w:rPr>
          <w:rFonts w:asciiTheme="minorHAnsi" w:hAnsiTheme="minorHAnsi" w:cstheme="minorHAnsi"/>
          <w:color w:val="000000"/>
        </w:rPr>
        <w:t>possible.</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8000"/>
        </w:rPr>
        <w:t xml:space="preserve">Written consent must be obtained </w:t>
      </w:r>
      <w:proofErr w:type="spellStart"/>
      <w:r w:rsidRPr="00C01D90">
        <w:rPr>
          <w:rFonts w:asciiTheme="minorHAnsi" w:hAnsiTheme="minorHAnsi" w:cstheme="minorHAnsi"/>
          <w:color w:val="008000"/>
        </w:rPr>
        <w:t>form</w:t>
      </w:r>
      <w:proofErr w:type="spellEnd"/>
      <w:r w:rsidRPr="00C01D90">
        <w:rPr>
          <w:rFonts w:asciiTheme="minorHAnsi" w:hAnsiTheme="minorHAnsi" w:cstheme="minorHAnsi"/>
          <w:color w:val="008000"/>
        </w:rPr>
        <w:t xml:space="preserve"> the customer</w:t>
      </w:r>
      <w:r w:rsidRPr="00C01D90">
        <w:rPr>
          <w:rFonts w:asciiTheme="minorHAnsi" w:hAnsiTheme="minorHAnsi" w:cstheme="minorHAnsi"/>
          <w:color w:val="000000"/>
        </w:rPr>
        <w:t>, via the</w:t>
      </w:r>
      <w:r w:rsidRPr="00C01D90">
        <w:rPr>
          <w:rFonts w:asciiTheme="minorHAnsi" w:hAnsiTheme="minorHAnsi" w:cstheme="minorHAnsi"/>
        </w:rPr>
        <w:t xml:space="preserve"> contact person stated in the order,</w:t>
      </w:r>
      <w:r w:rsidRPr="00C01D90">
        <w:rPr>
          <w:rFonts w:asciiTheme="minorHAnsi" w:hAnsiTheme="minorHAnsi" w:cstheme="minorHAnsi"/>
          <w:color w:val="000000"/>
        </w:rPr>
        <w:t xml:space="preserve"> using the customer-specific application form</w:t>
      </w:r>
      <w:r w:rsidRPr="00C01D90">
        <w:rPr>
          <w:rFonts w:asciiTheme="minorHAnsi" w:hAnsiTheme="minorHAnsi" w:cstheme="minorHAnsi"/>
        </w:rPr>
        <w:t xml:space="preserve"> </w:t>
      </w:r>
      <w:r w:rsidRPr="00C01D90">
        <w:rPr>
          <w:rFonts w:asciiTheme="minorHAnsi" w:hAnsiTheme="minorHAnsi" w:cstheme="minorHAnsi"/>
          <w:color w:val="000000"/>
        </w:rPr>
        <w:t>(s</w:t>
      </w:r>
      <w:r w:rsidRPr="00C01D90">
        <w:rPr>
          <w:rFonts w:asciiTheme="minorHAnsi" w:hAnsiTheme="minorHAnsi" w:cstheme="minorHAnsi"/>
          <w:color w:val="000000"/>
          <w:szCs w:val="22"/>
        </w:rPr>
        <w:t xml:space="preserve">ee </w:t>
      </w:r>
      <w:r w:rsidRPr="00C01D90">
        <w:rPr>
          <w:rFonts w:asciiTheme="minorHAnsi" w:hAnsiTheme="minorHAnsi" w:cstheme="minorHAnsi"/>
          <w:iCs/>
          <w:color w:val="000000"/>
          <w:szCs w:val="22"/>
        </w:rPr>
        <w:t>Appendix 3</w:t>
      </w:r>
      <w:r w:rsidRPr="00C01D90">
        <w:rPr>
          <w:rFonts w:asciiTheme="minorHAnsi" w:hAnsiTheme="minorHAnsi" w:cstheme="minorHAnsi"/>
          <w:color w:val="000000"/>
          <w:szCs w:val="22"/>
        </w:rPr>
        <w:t xml:space="preserve"> </w:t>
      </w:r>
      <w:r w:rsidRPr="00C01D90">
        <w:rPr>
          <w:rFonts w:asciiTheme="minorHAnsi" w:hAnsiTheme="minorHAnsi" w:cstheme="minorHAnsi"/>
          <w:i/>
          <w:szCs w:val="22"/>
        </w:rPr>
        <w:t>QAA / S 296001-3 Modification Approval / Special Release, Appendix 1</w:t>
      </w:r>
      <w:r w:rsidRPr="00C01D90">
        <w:rPr>
          <w:rFonts w:asciiTheme="minorHAnsi" w:hAnsiTheme="minorHAnsi" w:cstheme="minorHAnsi"/>
          <w:iCs/>
          <w:szCs w:val="22"/>
        </w:rPr>
        <w:t>)</w:t>
      </w:r>
      <w:r w:rsidRPr="00C01D90">
        <w:rPr>
          <w:rFonts w:asciiTheme="minorHAnsi" w:hAnsiTheme="minorHAnsi" w:cstheme="minorHAnsi"/>
        </w:rPr>
        <w:t>.</w:t>
      </w:r>
    </w:p>
    <w:p w:rsidR="00C01D90" w:rsidRPr="00C01D90" w:rsidRDefault="00C01D90" w:rsidP="00C01D90">
      <w:pPr>
        <w:pStyle w:val="berschrift2"/>
        <w:keepNext/>
        <w:keepLines/>
        <w:pageBreakBefore/>
        <w:tabs>
          <w:tab w:val="clear" w:pos="1072"/>
          <w:tab w:val="left" w:pos="900"/>
        </w:tabs>
        <w:spacing w:before="320" w:after="40" w:line="240" w:lineRule="auto"/>
        <w:ind w:left="539" w:hanging="539"/>
        <w:rPr>
          <w:rFonts w:cstheme="minorHAnsi"/>
          <w:sz w:val="22"/>
          <w:szCs w:val="22"/>
        </w:rPr>
      </w:pPr>
      <w:bookmarkStart w:id="78" w:name="_Toc432579982"/>
      <w:r w:rsidRPr="00C01D90">
        <w:rPr>
          <w:rFonts w:cstheme="minorHAnsi"/>
          <w:sz w:val="22"/>
          <w:szCs w:val="22"/>
        </w:rPr>
        <w:lastRenderedPageBreak/>
        <w:t>Detection of defects at the customer's premises</w:t>
      </w:r>
      <w:bookmarkEnd w:id="78"/>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8000"/>
        </w:rPr>
        <w:t xml:space="preserve">If the product or service to be supplied is found to have a defect at the customer's premises, the customer notifies the supplier, e.g. in the form of an inspection report, and formally invites the supplier to carry out a </w:t>
      </w:r>
      <w:r w:rsidRPr="00C01D90">
        <w:rPr>
          <w:rFonts w:asciiTheme="minorHAnsi" w:hAnsiTheme="minorHAnsi" w:cstheme="minorHAnsi"/>
        </w:rPr>
        <w:t>concern analysis and generate effective corrective measures (see Appendix 4</w:t>
      </w:r>
      <w:r w:rsidRPr="00C01D90">
        <w:rPr>
          <w:rFonts w:asciiTheme="minorHAnsi" w:hAnsiTheme="minorHAnsi" w:cstheme="minorHAnsi"/>
          <w:i/>
        </w:rPr>
        <w:t xml:space="preserve"> QAA /</w:t>
      </w:r>
      <w:r w:rsidRPr="00C01D90">
        <w:rPr>
          <w:rFonts w:asciiTheme="minorHAnsi" w:hAnsiTheme="minorHAnsi" w:cstheme="minorHAnsi"/>
        </w:rPr>
        <w:t xml:space="preserve"> </w:t>
      </w:r>
      <w:r w:rsidRPr="00C01D90">
        <w:rPr>
          <w:rFonts w:asciiTheme="minorHAnsi" w:hAnsiTheme="minorHAnsi" w:cstheme="minorHAnsi"/>
          <w:i/>
        </w:rPr>
        <w:t>S 296001-4 Processing of Concerns</w:t>
      </w:r>
      <w:r w:rsidRPr="00C01D90">
        <w:rPr>
          <w:rFonts w:asciiTheme="minorHAnsi" w:hAnsiTheme="minorHAnsi" w:cstheme="minorHAnsi"/>
        </w:rPr>
        <w:t>).</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0000"/>
        </w:rPr>
        <w:t xml:space="preserve">The supplier is under obligation to introduce appropriate </w:t>
      </w:r>
      <w:r w:rsidRPr="00C01D90">
        <w:rPr>
          <w:rFonts w:asciiTheme="minorHAnsi" w:hAnsiTheme="minorHAnsi" w:cstheme="minorHAnsi"/>
          <w:color w:val="008000"/>
        </w:rPr>
        <w:t>containment</w:t>
      </w:r>
      <w:r w:rsidRPr="00C01D90">
        <w:rPr>
          <w:rFonts w:asciiTheme="minorHAnsi" w:hAnsiTheme="minorHAnsi" w:cstheme="minorHAnsi"/>
          <w:color w:val="000000"/>
        </w:rPr>
        <w:t xml:space="preserve"> measures immediately, </w:t>
      </w:r>
      <w:r w:rsidRPr="00C01D90">
        <w:rPr>
          <w:rFonts w:asciiTheme="minorHAnsi" w:hAnsiTheme="minorHAnsi" w:cstheme="minorHAnsi"/>
          <w:color w:val="008000"/>
        </w:rPr>
        <w:t>for all potentially non-conforming products in circulation,</w:t>
      </w:r>
      <w:r w:rsidRPr="00C01D90">
        <w:rPr>
          <w:rFonts w:asciiTheme="minorHAnsi" w:hAnsiTheme="minorHAnsi" w:cstheme="minorHAnsi"/>
          <w:color w:val="000000"/>
        </w:rPr>
        <w:t xml:space="preserve"> in order to contain the defect.</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Complaints are incorporated into the supplier assessment (see Appendix 5 </w:t>
      </w:r>
      <w:r w:rsidRPr="00C01D90">
        <w:rPr>
          <w:rFonts w:asciiTheme="minorHAnsi" w:hAnsiTheme="minorHAnsi" w:cstheme="minorHAnsi"/>
          <w:i/>
        </w:rPr>
        <w:t>QAA /</w:t>
      </w:r>
      <w:r w:rsidRPr="00C01D90">
        <w:rPr>
          <w:rFonts w:asciiTheme="minorHAnsi" w:hAnsiTheme="minorHAnsi" w:cstheme="minorHAnsi"/>
        </w:rPr>
        <w:t xml:space="preserve"> </w:t>
      </w:r>
      <w:r w:rsidRPr="00C01D90">
        <w:rPr>
          <w:rFonts w:asciiTheme="minorHAnsi" w:hAnsiTheme="minorHAnsi" w:cstheme="minorHAnsi"/>
          <w:i/>
        </w:rPr>
        <w:t>S 296001-5 Supplier Evaluation</w:t>
      </w:r>
      <w:r w:rsidRPr="00C01D90">
        <w:rPr>
          <w:rFonts w:asciiTheme="minorHAnsi" w:hAnsiTheme="minorHAnsi" w:cstheme="minorHAnsi"/>
        </w:rPr>
        <w:t xml:space="preserve">), which represents an important decision-making criterion for the customer in the placement of new orders. </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79" w:name="_Toc432579983"/>
      <w:r w:rsidRPr="00C01D90">
        <w:rPr>
          <w:rFonts w:cstheme="minorHAnsi"/>
          <w:sz w:val="22"/>
          <w:szCs w:val="22"/>
        </w:rPr>
        <w:t>Escalation process</w:t>
      </w:r>
      <w:bookmarkEnd w:id="79"/>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In the event of cumulative quality </w:t>
      </w:r>
      <w:r w:rsidRPr="00C01D90">
        <w:rPr>
          <w:rFonts w:asciiTheme="minorHAnsi" w:hAnsiTheme="minorHAnsi" w:cstheme="minorHAnsi"/>
          <w:color w:val="008000"/>
        </w:rPr>
        <w:t>or delivery</w:t>
      </w:r>
      <w:r w:rsidRPr="00C01D90">
        <w:rPr>
          <w:rFonts w:asciiTheme="minorHAnsi" w:hAnsiTheme="minorHAnsi" w:cstheme="minorHAnsi"/>
        </w:rPr>
        <w:t xml:space="preserve"> problems or repeat concerns, the customer will place increased requirements on the inspection of delivered products and introduce appropriate corrective measures within the framework of the escalation process (see </w:t>
      </w:r>
      <w:r w:rsidRPr="00C01D90">
        <w:rPr>
          <w:rFonts w:asciiTheme="minorHAnsi" w:hAnsiTheme="minorHAnsi" w:cstheme="minorHAnsi"/>
          <w:iCs/>
        </w:rPr>
        <w:t>Appendix 6</w:t>
      </w:r>
      <w:r w:rsidRPr="00C01D90">
        <w:rPr>
          <w:rFonts w:asciiTheme="minorHAnsi" w:hAnsiTheme="minorHAnsi" w:cstheme="minorHAnsi"/>
        </w:rPr>
        <w:t xml:space="preserve"> </w:t>
      </w:r>
      <w:r w:rsidRPr="00C01D90">
        <w:rPr>
          <w:rFonts w:asciiTheme="minorHAnsi" w:hAnsiTheme="minorHAnsi" w:cstheme="minorHAnsi"/>
          <w:i/>
        </w:rPr>
        <w:t>QAA</w:t>
      </w:r>
      <w:r w:rsidRPr="00C01D90">
        <w:rPr>
          <w:rFonts w:asciiTheme="minorHAnsi" w:hAnsiTheme="minorHAnsi" w:cstheme="minorHAnsi"/>
        </w:rPr>
        <w:t xml:space="preserve"> / </w:t>
      </w:r>
      <w:r w:rsidRPr="00C01D90">
        <w:rPr>
          <w:rFonts w:asciiTheme="minorHAnsi" w:hAnsiTheme="minorHAnsi" w:cstheme="minorHAnsi"/>
          <w:i/>
        </w:rPr>
        <w:t>S 296001-6</w:t>
      </w:r>
      <w:r w:rsidRPr="00C01D90">
        <w:rPr>
          <w:rFonts w:asciiTheme="minorHAnsi" w:hAnsiTheme="minorHAnsi" w:cstheme="minorHAnsi"/>
        </w:rPr>
        <w:t xml:space="preserve"> </w:t>
      </w:r>
      <w:r w:rsidRPr="00C01D90">
        <w:rPr>
          <w:rFonts w:asciiTheme="minorHAnsi" w:hAnsiTheme="minorHAnsi" w:cstheme="minorHAnsi"/>
          <w:i/>
        </w:rPr>
        <w:t>Escalation Process</w:t>
      </w:r>
      <w:r w:rsidRPr="00C01D90">
        <w:rPr>
          <w:rFonts w:asciiTheme="minorHAnsi" w:hAnsiTheme="minorHAnsi" w:cstheme="minorHAnsi"/>
        </w:rPr>
        <w:t xml:space="preserve">). </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80" w:name="_Toc432579984"/>
      <w:r w:rsidRPr="00C01D90">
        <w:rPr>
          <w:rFonts w:cstheme="minorHAnsi"/>
          <w:sz w:val="22"/>
          <w:szCs w:val="22"/>
        </w:rPr>
        <w:t>Preservation, packaging and marking</w:t>
      </w:r>
      <w:bookmarkEnd w:id="80"/>
    </w:p>
    <w:p w:rsidR="00C01D90" w:rsidRPr="00C01D90" w:rsidRDefault="00C01D90" w:rsidP="00C01D90">
      <w:pPr>
        <w:pStyle w:val="StandardBlock"/>
        <w:rPr>
          <w:rFonts w:asciiTheme="minorHAnsi" w:hAnsiTheme="minorHAnsi" w:cstheme="minorHAnsi"/>
        </w:rPr>
      </w:pPr>
      <w:bookmarkStart w:id="81" w:name="_Toc213213498"/>
      <w:bookmarkEnd w:id="81"/>
      <w:r w:rsidRPr="00C01D90">
        <w:rPr>
          <w:rFonts w:asciiTheme="minorHAnsi" w:hAnsiTheme="minorHAnsi" w:cstheme="minorHAnsi"/>
        </w:rPr>
        <w:t xml:space="preserve">The supplier is responsible for protecting the products he supplies. </w:t>
      </w:r>
      <w:r w:rsidRPr="00C01D90">
        <w:rPr>
          <w:rFonts w:asciiTheme="minorHAnsi" w:hAnsiTheme="minorHAnsi" w:cstheme="minorHAnsi"/>
          <w:color w:val="008000"/>
        </w:rPr>
        <w:t>In order to achieve this, he must use suitable preservatives, packaging materials and means of transport in the production, storage and transportation of products to the customer.</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color w:val="000000"/>
        </w:rPr>
      </w:pPr>
      <w:r w:rsidRPr="00C01D90">
        <w:rPr>
          <w:rFonts w:asciiTheme="minorHAnsi" w:hAnsiTheme="minorHAnsi" w:cstheme="minorHAnsi"/>
          <w:color w:val="008000"/>
        </w:rPr>
        <w:t>In order to ensure that delivered goods are clearly identified at the customer's premises, both the products and the packaging must be marked in accordance with the agreements reached with the customer</w:t>
      </w:r>
      <w:r w:rsidRPr="00C01D90">
        <w:rPr>
          <w:rFonts w:asciiTheme="minorHAnsi" w:hAnsiTheme="minorHAnsi" w:cstheme="minorHAnsi"/>
          <w:color w:val="000000"/>
        </w:rPr>
        <w:t xml:space="preserve">. </w:t>
      </w:r>
    </w:p>
    <w:p w:rsidR="00C01D90" w:rsidRPr="00C01D90" w:rsidRDefault="00C01D90" w:rsidP="00C01D90">
      <w:pPr>
        <w:pStyle w:val="StandardBlock"/>
        <w:rPr>
          <w:rFonts w:asciiTheme="minorHAnsi" w:hAnsiTheme="minorHAnsi" w:cstheme="minorHAnsi"/>
          <w:color w:val="000000"/>
        </w:rPr>
      </w:pP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As a minimum, delivery notes and packaging units (external packaging, individual packaging) must be marked accordingly with the:</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purchase order number / customer order number</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quantity and unit</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customer drawing number or customer standard with revision level</w:t>
      </w:r>
    </w:p>
    <w:p w:rsidR="00C01D90" w:rsidRPr="00C01D90" w:rsidRDefault="00C01D90" w:rsidP="00C01D90">
      <w:pPr>
        <w:pStyle w:val="StandardBlock"/>
        <w:rPr>
          <w:rFonts w:asciiTheme="minorHAnsi" w:hAnsiTheme="minorHAnsi" w:cstheme="minorHAnsi"/>
          <w:color w:val="000000"/>
          <w:szCs w:val="22"/>
        </w:rPr>
      </w:pPr>
    </w:p>
    <w:p w:rsidR="00C01D90" w:rsidRPr="00C01D90" w:rsidRDefault="00C01D90" w:rsidP="00C01D90">
      <w:pPr>
        <w:pStyle w:val="StandardBlock"/>
        <w:rPr>
          <w:rFonts w:asciiTheme="minorHAnsi" w:hAnsiTheme="minorHAnsi" w:cstheme="minorHAnsi"/>
          <w:color w:val="000000"/>
          <w:szCs w:val="22"/>
        </w:rPr>
      </w:pPr>
      <w:r w:rsidRPr="00C01D90">
        <w:rPr>
          <w:rFonts w:asciiTheme="minorHAnsi" w:hAnsiTheme="minorHAnsi" w:cstheme="minorHAnsi"/>
          <w:color w:val="000000"/>
          <w:szCs w:val="22"/>
        </w:rPr>
        <w:t xml:space="preserve">Additional information, where appropriate, may include: </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batch number (if requested in the material specification)</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 xml:space="preserve">a copy of the deviation approval / special release issued by the customer (see Appendix 3 </w:t>
      </w:r>
      <w:r w:rsidRPr="00C01D90">
        <w:rPr>
          <w:rFonts w:asciiTheme="minorHAnsi" w:hAnsiTheme="minorHAnsi" w:cstheme="minorHAnsi"/>
          <w:i/>
        </w:rPr>
        <w:t xml:space="preserve">QAA / </w:t>
      </w:r>
      <w:r w:rsidRPr="00C01D90">
        <w:rPr>
          <w:rFonts w:asciiTheme="minorHAnsi" w:hAnsiTheme="minorHAnsi" w:cstheme="minorHAnsi"/>
          <w:i/>
        </w:rPr>
        <w:br/>
        <w:t>S 296001-3 Modification Approval / Special Release</w:t>
      </w:r>
      <w:r w:rsidRPr="00C01D90">
        <w:rPr>
          <w:rFonts w:asciiTheme="minorHAnsi" w:hAnsiTheme="minorHAnsi" w:cstheme="minorHAnsi"/>
        </w:rPr>
        <w:t>, Appendix 1)</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reference to any partial or remaining deliveries</w:t>
      </w:r>
    </w:p>
    <w:p w:rsidR="00C01D90" w:rsidRPr="00C01D90" w:rsidRDefault="00C01D90" w:rsidP="00C01D90">
      <w:pPr>
        <w:pStyle w:val="AufzhlungmitPunkt"/>
        <w:numPr>
          <w:ilvl w:val="0"/>
          <w:numId w:val="43"/>
        </w:numPr>
        <w:ind w:left="350" w:hanging="350"/>
        <w:rPr>
          <w:rFonts w:asciiTheme="minorHAnsi" w:hAnsiTheme="minorHAnsi" w:cstheme="minorHAnsi"/>
        </w:rPr>
      </w:pPr>
      <w:r w:rsidRPr="00C01D90">
        <w:rPr>
          <w:rFonts w:asciiTheme="minorHAnsi" w:hAnsiTheme="minorHAnsi" w:cstheme="minorHAnsi"/>
        </w:rPr>
        <w:t>marking as initial production samples</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82" w:name="_Toc213213500"/>
      <w:bookmarkStart w:id="83" w:name="_Toc213213501"/>
      <w:bookmarkStart w:id="84" w:name="_Toc432579985"/>
      <w:bookmarkEnd w:id="82"/>
      <w:bookmarkEnd w:id="83"/>
      <w:r w:rsidRPr="00C01D90">
        <w:rPr>
          <w:rFonts w:cstheme="minorHAnsi"/>
          <w:sz w:val="22"/>
          <w:szCs w:val="22"/>
        </w:rPr>
        <w:t>Requalification inspection</w:t>
      </w:r>
      <w:bookmarkEnd w:id="84"/>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All products must undergo a full dimension and function check, taking account of the customer specifications for material and function, on an annual basis in accordance with the </w:t>
      </w:r>
      <w:r w:rsidRPr="00C01D90">
        <w:rPr>
          <w:rFonts w:asciiTheme="minorHAnsi" w:hAnsiTheme="minorHAnsi" w:cstheme="minorHAnsi"/>
          <w:color w:val="008000"/>
        </w:rPr>
        <w:t>production control plan (</w:t>
      </w:r>
      <w:r w:rsidRPr="00C01D90">
        <w:rPr>
          <w:rFonts w:asciiTheme="minorHAnsi" w:hAnsiTheme="minorHAnsi" w:cstheme="minorHAnsi"/>
        </w:rPr>
        <w:t>control plan) / inspection plan. The results must be made available to the customer on request.</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85" w:name="_Toc432579986"/>
      <w:r w:rsidRPr="00C01D90">
        <w:rPr>
          <w:rFonts w:cstheme="minorHAnsi"/>
          <w:sz w:val="22"/>
          <w:szCs w:val="22"/>
        </w:rPr>
        <w:lastRenderedPageBreak/>
        <w:t>Evidence of material properties</w:t>
      </w:r>
      <w:bookmarkEnd w:id="85"/>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As evidence of the material properties, the supplier must prepare inspection certificates based on "Standard 3.1", in accordance with </w:t>
      </w:r>
      <w:r w:rsidRPr="00C01D90">
        <w:rPr>
          <w:rFonts w:asciiTheme="minorHAnsi" w:hAnsiTheme="minorHAnsi" w:cstheme="minorHAnsi"/>
          <w:i/>
        </w:rPr>
        <w:t>DIN EN 10204</w:t>
      </w:r>
      <w:r w:rsidRPr="00C01D90">
        <w:rPr>
          <w:rFonts w:asciiTheme="minorHAnsi" w:hAnsiTheme="minorHAnsi" w:cstheme="minorHAnsi"/>
        </w:rPr>
        <w:t xml:space="preserve"> and </w:t>
      </w:r>
      <w:r w:rsidRPr="00C01D90">
        <w:rPr>
          <w:rFonts w:asciiTheme="minorHAnsi" w:hAnsiTheme="minorHAnsi" w:cstheme="minorHAnsi"/>
          <w:i/>
        </w:rPr>
        <w:t>DIN 55350-18</w:t>
      </w:r>
      <w:r w:rsidRPr="00C01D90">
        <w:rPr>
          <w:rFonts w:asciiTheme="minorHAnsi" w:hAnsiTheme="minorHAnsi" w:cstheme="minorHAnsi"/>
        </w:rPr>
        <w:t>, and send these to the customer within 24 hours on request.</w:t>
      </w:r>
    </w:p>
    <w:p w:rsidR="00C01D90" w:rsidRPr="00C01D90" w:rsidRDefault="00C01D90" w:rsidP="00C01D90">
      <w:pPr>
        <w:pStyle w:val="berschrift2"/>
        <w:keepNext/>
        <w:tabs>
          <w:tab w:val="clear" w:pos="1072"/>
          <w:tab w:val="left" w:pos="900"/>
        </w:tabs>
        <w:spacing w:before="320" w:after="40" w:line="240" w:lineRule="auto"/>
        <w:ind w:left="539" w:hanging="539"/>
        <w:rPr>
          <w:rFonts w:cstheme="minorHAnsi"/>
          <w:sz w:val="22"/>
          <w:szCs w:val="22"/>
        </w:rPr>
      </w:pPr>
      <w:bookmarkStart w:id="86" w:name="_Toc426645072"/>
      <w:bookmarkStart w:id="87" w:name="_Toc426645320"/>
      <w:bookmarkStart w:id="88" w:name="_Toc426645394"/>
      <w:bookmarkStart w:id="89" w:name="_Toc426645450"/>
      <w:bookmarkStart w:id="90" w:name="_Toc427048039"/>
      <w:bookmarkStart w:id="91" w:name="_Toc427048124"/>
      <w:bookmarkStart w:id="92" w:name="_Toc427048207"/>
      <w:bookmarkStart w:id="93" w:name="_Toc427048760"/>
      <w:bookmarkStart w:id="94" w:name="_Toc427048964"/>
      <w:bookmarkStart w:id="95" w:name="_Toc427049154"/>
      <w:bookmarkStart w:id="96" w:name="_Toc432579987"/>
      <w:bookmarkEnd w:id="86"/>
      <w:bookmarkEnd w:id="87"/>
      <w:bookmarkEnd w:id="88"/>
      <w:bookmarkEnd w:id="89"/>
      <w:bookmarkEnd w:id="90"/>
      <w:bookmarkEnd w:id="91"/>
      <w:bookmarkEnd w:id="92"/>
      <w:bookmarkEnd w:id="93"/>
      <w:bookmarkEnd w:id="94"/>
      <w:bookmarkEnd w:id="95"/>
      <w:r w:rsidRPr="00C01D90">
        <w:rPr>
          <w:rFonts w:cstheme="minorHAnsi"/>
          <w:sz w:val="22"/>
          <w:szCs w:val="22"/>
        </w:rPr>
        <w:t>Archiving of records</w:t>
      </w:r>
      <w:bookmarkEnd w:id="96"/>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For the purposes of traceability in the event of a quality defect, the supplier is under obligation to store quality records generated parallel to production, e.g. measurement records, material test certificates or other test results, in a safe place for a minimum of </w:t>
      </w:r>
      <w:r w:rsidRPr="00C01D90">
        <w:rPr>
          <w:rFonts w:asciiTheme="minorHAnsi" w:hAnsiTheme="minorHAnsi" w:cstheme="minorHAnsi"/>
          <w:color w:val="008000"/>
        </w:rPr>
        <w:t>ten</w:t>
      </w:r>
      <w:r w:rsidRPr="00C01D90">
        <w:rPr>
          <w:rFonts w:asciiTheme="minorHAnsi" w:hAnsiTheme="minorHAnsi" w:cstheme="minorHAnsi"/>
        </w:rPr>
        <w:t xml:space="preserve"> years after their creation.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Documents and records relating to quality services for features requiring documentation must, however, be stored in a safe place for 15 years. Features requiring documentation are marked in the </w:t>
      </w:r>
      <w:r w:rsidRPr="00C01D90">
        <w:rPr>
          <w:rFonts w:asciiTheme="minorHAnsi" w:hAnsiTheme="minorHAnsi" w:cstheme="minorHAnsi"/>
          <w:color w:val="008000"/>
        </w:rPr>
        <w:t>customer's</w:t>
      </w:r>
      <w:r w:rsidRPr="00C01D90">
        <w:rPr>
          <w:rFonts w:asciiTheme="minorHAnsi" w:hAnsiTheme="minorHAnsi" w:cstheme="minorHAnsi"/>
        </w:rPr>
        <w:t xml:space="preserve"> technical documents (drawings and specifications).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8000"/>
        </w:rPr>
        <w:t>The above-mentioned storage periods are only valid if longer periods are not stipulated by law</w:t>
      </w:r>
      <w:r w:rsidRPr="00C01D90">
        <w:rPr>
          <w:rFonts w:asciiTheme="minorHAnsi" w:hAnsiTheme="minorHAnsi" w:cstheme="minorHAnsi"/>
        </w:rPr>
        <w:t>.</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97" w:name="_Toc213213505"/>
      <w:bookmarkStart w:id="98" w:name="_Toc213213506"/>
      <w:bookmarkStart w:id="99" w:name="_Toc432579988"/>
      <w:bookmarkEnd w:id="97"/>
      <w:bookmarkEnd w:id="98"/>
      <w:r w:rsidRPr="00C01D90">
        <w:rPr>
          <w:rFonts w:cstheme="minorHAnsi"/>
          <w:sz w:val="22"/>
          <w:szCs w:val="22"/>
        </w:rPr>
        <w:t>Inspection and test equipment</w:t>
      </w:r>
      <w:bookmarkEnd w:id="99"/>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The supplier must be equipped with inspection equipment which allows him to check all product features.</w:t>
      </w:r>
      <w:r w:rsidRPr="00C01D90">
        <w:rPr>
          <w:rFonts w:asciiTheme="minorHAnsi" w:hAnsiTheme="minorHAnsi" w:cstheme="minorHAnsi"/>
          <w:color w:val="000000"/>
        </w:rPr>
        <w:t xml:space="preserve"> </w:t>
      </w:r>
      <w:r w:rsidRPr="00C01D90">
        <w:rPr>
          <w:rFonts w:asciiTheme="minorHAnsi" w:hAnsiTheme="minorHAnsi" w:cstheme="minorHAnsi"/>
        </w:rPr>
        <w:t xml:space="preserve">If an external company is used, this must be appropriately accredited to carry out inspections.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If necessary, suitable inspection equipment and methods should be matched to each other between the supplier and customer.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color w:val="008000"/>
        </w:rPr>
        <w:t>The supplier's inspection equipment must be subjected to controlled, appropriate and verifiable monitoring. Suitability of the inspection process and suitability of the measurement and inspection systems must be ensured.</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100" w:name="_Toc432579989"/>
      <w:r w:rsidRPr="00C01D90">
        <w:rPr>
          <w:rFonts w:cstheme="minorHAnsi"/>
          <w:sz w:val="22"/>
          <w:szCs w:val="22"/>
        </w:rPr>
        <w:t>Environmental management</w:t>
      </w:r>
      <w:bookmarkEnd w:id="100"/>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An objective of the customer is to eliminate negative effects on people and the environment due to his products and products purchased by him. The supplier is under obligation to comply with valid laws and directives.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color w:val="008000"/>
        </w:rPr>
      </w:pPr>
      <w:r w:rsidRPr="00C01D90">
        <w:rPr>
          <w:rFonts w:asciiTheme="minorHAnsi" w:hAnsiTheme="minorHAnsi" w:cstheme="minorHAnsi"/>
          <w:color w:val="008000"/>
        </w:rPr>
        <w:t>The materials and operating materials used by the supplier, as well as their ingredients, must comply with statutory regulations governing the environment, safety and recycling and, where applicable, with customer standards or drawing notations which have been agreed separately in writing.</w:t>
      </w:r>
    </w:p>
    <w:p w:rsidR="00C01D90" w:rsidRPr="00C01D90" w:rsidRDefault="00C01D90" w:rsidP="00C01D90">
      <w:pPr>
        <w:pStyle w:val="StandardBlock"/>
        <w:rPr>
          <w:rFonts w:asciiTheme="minorHAnsi" w:hAnsiTheme="minorHAnsi" w:cstheme="minorHAnsi"/>
          <w:color w:val="008000"/>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An environmental management system certified to ISO 14001 is desirable and is taken into consideration accordingly and to positive advantage in the supplier assessment in quality index QZ3 (see Appendix 5 </w:t>
      </w:r>
      <w:r w:rsidRPr="00C01D90">
        <w:rPr>
          <w:rFonts w:asciiTheme="minorHAnsi" w:hAnsiTheme="minorHAnsi" w:cstheme="minorHAnsi"/>
          <w:i/>
        </w:rPr>
        <w:t>QAA /</w:t>
      </w:r>
      <w:r w:rsidRPr="00C01D90">
        <w:rPr>
          <w:rFonts w:asciiTheme="minorHAnsi" w:hAnsiTheme="minorHAnsi" w:cstheme="minorHAnsi"/>
        </w:rPr>
        <w:t xml:space="preserve"> </w:t>
      </w:r>
      <w:r w:rsidRPr="00C01D90">
        <w:rPr>
          <w:rFonts w:asciiTheme="minorHAnsi" w:hAnsiTheme="minorHAnsi" w:cstheme="minorHAnsi"/>
          <w:i/>
        </w:rPr>
        <w:t>S 296001-5 Supplier Evaluation</w:t>
      </w:r>
      <w:r w:rsidRPr="00C01D90">
        <w:rPr>
          <w:rFonts w:asciiTheme="minorHAnsi" w:hAnsiTheme="minorHAnsi" w:cstheme="minorHAnsi"/>
        </w:rPr>
        <w:t>).</w:t>
      </w:r>
    </w:p>
    <w:p w:rsidR="00C01D90" w:rsidRPr="00C01D90" w:rsidRDefault="00C01D90" w:rsidP="00C01D90">
      <w:pPr>
        <w:pStyle w:val="berschrift2"/>
        <w:keepNext/>
        <w:tabs>
          <w:tab w:val="clear" w:pos="1072"/>
          <w:tab w:val="left" w:pos="900"/>
        </w:tabs>
        <w:spacing w:before="320" w:after="40" w:line="240" w:lineRule="auto"/>
        <w:ind w:left="540" w:hanging="540"/>
        <w:rPr>
          <w:rFonts w:cstheme="minorHAnsi"/>
          <w:sz w:val="22"/>
          <w:szCs w:val="22"/>
        </w:rPr>
      </w:pPr>
      <w:bookmarkStart w:id="101" w:name="_Toc432579990"/>
      <w:r w:rsidRPr="00C01D90">
        <w:rPr>
          <w:rFonts w:cstheme="minorHAnsi"/>
          <w:sz w:val="22"/>
          <w:szCs w:val="22"/>
        </w:rPr>
        <w:t>Checking of contractual products supplied</w:t>
      </w:r>
      <w:bookmarkEnd w:id="101"/>
    </w:p>
    <w:p w:rsidR="00C01D90" w:rsidRPr="00C01D90" w:rsidRDefault="00C01D90" w:rsidP="00C01D90">
      <w:pPr>
        <w:pStyle w:val="StandardBlock"/>
        <w:rPr>
          <w:rFonts w:asciiTheme="minorHAnsi" w:hAnsiTheme="minorHAnsi" w:cstheme="minorHAnsi"/>
          <w:color w:val="008000"/>
        </w:rPr>
      </w:pPr>
      <w:bookmarkStart w:id="102" w:name="_Toc432579991"/>
      <w:r w:rsidRPr="00C01D90">
        <w:rPr>
          <w:rFonts w:asciiTheme="minorHAnsi" w:hAnsiTheme="minorHAnsi" w:cstheme="minorHAnsi"/>
          <w:color w:val="008000"/>
        </w:rPr>
        <w:t>The customer performs inspection of incoming goods only in respect of externally apparent defects and externally apparent deviations in terms of identity or volume.  The customer will give notice of such defects without undue delay.  Furthermore, the customer will also give notice of defects as soon as such defects have been detected in the ordinary course of business.  With respect to the foregoing, the supplier hereby waives the right to assert that notification of the defects was given too late.</w:t>
      </w:r>
    </w:p>
    <w:p w:rsidR="00C01D90" w:rsidRPr="00C01D90" w:rsidRDefault="00C01D90" w:rsidP="00C01D90">
      <w:pPr>
        <w:pStyle w:val="berschrift2"/>
        <w:keepNext/>
        <w:pageBreakBefore/>
        <w:tabs>
          <w:tab w:val="clear" w:pos="1072"/>
          <w:tab w:val="left" w:pos="900"/>
        </w:tabs>
        <w:spacing w:before="320" w:after="40" w:line="240" w:lineRule="auto"/>
        <w:ind w:left="539" w:hanging="539"/>
        <w:rPr>
          <w:rFonts w:cstheme="minorHAnsi"/>
          <w:sz w:val="22"/>
          <w:szCs w:val="22"/>
        </w:rPr>
      </w:pPr>
      <w:r w:rsidRPr="00C01D90">
        <w:rPr>
          <w:rFonts w:cstheme="minorHAnsi"/>
          <w:sz w:val="22"/>
          <w:szCs w:val="22"/>
        </w:rPr>
        <w:lastRenderedPageBreak/>
        <w:t>Delivery performance</w:t>
      </w:r>
      <w:bookmarkEnd w:id="102"/>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szCs w:val="22"/>
        </w:rPr>
        <w:t>The supplier is under obligation to comply with and monitor the agreed quantities and dates. If he establishes</w:t>
      </w:r>
      <w:r w:rsidRPr="00C01D90">
        <w:rPr>
          <w:rFonts w:asciiTheme="minorHAnsi" w:hAnsiTheme="minorHAnsi" w:cstheme="minorHAnsi"/>
        </w:rPr>
        <w:t xml:space="preserve"> that it will not be possible to supply the ordered delivery quantity on the agreed date, the customer's contact person stated in the order must be informed immediately. </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Deviations from the agreed delivery date and agreed quantity are also fed into the supplier assessment (see Appendix 5 </w:t>
      </w:r>
      <w:r w:rsidRPr="00C01D90">
        <w:rPr>
          <w:rFonts w:asciiTheme="minorHAnsi" w:hAnsiTheme="minorHAnsi" w:cstheme="minorHAnsi"/>
          <w:i/>
        </w:rPr>
        <w:t>QAA /</w:t>
      </w:r>
      <w:r w:rsidRPr="00C01D90">
        <w:rPr>
          <w:rFonts w:asciiTheme="minorHAnsi" w:hAnsiTheme="minorHAnsi" w:cstheme="minorHAnsi"/>
        </w:rPr>
        <w:t xml:space="preserve"> </w:t>
      </w:r>
      <w:r w:rsidRPr="00C01D90">
        <w:rPr>
          <w:rFonts w:asciiTheme="minorHAnsi" w:hAnsiTheme="minorHAnsi" w:cstheme="minorHAnsi"/>
          <w:i/>
        </w:rPr>
        <w:t>S 296001-5 Supplier Evaluation</w:t>
      </w:r>
      <w:r w:rsidRPr="00C01D90">
        <w:rPr>
          <w:rFonts w:asciiTheme="minorHAnsi" w:hAnsiTheme="minorHAnsi" w:cstheme="minorHAnsi"/>
        </w:rPr>
        <w:t>), which represents an important decision-making criterion for the customer in the placement of new orders.</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supplier must assess his delivery performance to the customer on a regular basis - including cases associated with additional freight costs. These data must be provided to the customer </w:t>
      </w:r>
      <w:r w:rsidRPr="00C01D90">
        <w:rPr>
          <w:rFonts w:asciiTheme="minorHAnsi" w:hAnsiTheme="minorHAnsi" w:cstheme="minorHAnsi"/>
          <w:color w:val="008000"/>
        </w:rPr>
        <w:t>as a basis for assessment of logistics quality (index LZ 3)</w:t>
      </w:r>
      <w:r w:rsidRPr="00C01D90">
        <w:rPr>
          <w:rFonts w:asciiTheme="minorHAnsi" w:hAnsiTheme="minorHAnsi" w:cstheme="minorHAnsi"/>
        </w:rPr>
        <w:t>.</w:t>
      </w:r>
    </w:p>
    <w:p w:rsidR="00C01D90" w:rsidRPr="00395EC1" w:rsidRDefault="00C01D90" w:rsidP="00C01D90">
      <w:pPr>
        <w:pStyle w:val="berschrift2"/>
        <w:keepNext/>
        <w:tabs>
          <w:tab w:val="clear" w:pos="1072"/>
          <w:tab w:val="num" w:pos="720"/>
        </w:tabs>
        <w:spacing w:before="320" w:after="40" w:line="240" w:lineRule="auto"/>
        <w:ind w:left="720" w:hanging="720"/>
        <w:rPr>
          <w:rFonts w:cstheme="minorHAnsi"/>
          <w:color w:val="008000"/>
          <w:sz w:val="22"/>
          <w:szCs w:val="22"/>
        </w:rPr>
      </w:pPr>
      <w:bookmarkStart w:id="103" w:name="_Toc426645078"/>
      <w:bookmarkStart w:id="104" w:name="_Toc426645326"/>
      <w:bookmarkStart w:id="105" w:name="_Toc426645400"/>
      <w:bookmarkStart w:id="106" w:name="_Toc426645456"/>
      <w:bookmarkStart w:id="107" w:name="_Toc427048045"/>
      <w:bookmarkStart w:id="108" w:name="_Toc427048130"/>
      <w:bookmarkStart w:id="109" w:name="_Toc427048213"/>
      <w:bookmarkStart w:id="110" w:name="_Toc427048766"/>
      <w:bookmarkStart w:id="111" w:name="_Toc427048970"/>
      <w:bookmarkStart w:id="112" w:name="_Toc427049160"/>
      <w:bookmarkStart w:id="113" w:name="_Toc426645080"/>
      <w:bookmarkStart w:id="114" w:name="_Toc426645328"/>
      <w:bookmarkStart w:id="115" w:name="_Toc426645402"/>
      <w:bookmarkStart w:id="116" w:name="_Toc426645458"/>
      <w:bookmarkStart w:id="117" w:name="_Toc427048047"/>
      <w:bookmarkStart w:id="118" w:name="_Toc427048132"/>
      <w:bookmarkStart w:id="119" w:name="_Toc427048215"/>
      <w:bookmarkStart w:id="120" w:name="_Toc427048768"/>
      <w:bookmarkStart w:id="121" w:name="_Toc427048972"/>
      <w:bookmarkStart w:id="122" w:name="_Toc427049162"/>
      <w:bookmarkStart w:id="123" w:name="_Toc432579992"/>
      <w:bookmarkStart w:id="124" w:name="_Toc42594077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95EC1">
        <w:rPr>
          <w:rFonts w:cstheme="minorHAnsi"/>
          <w:color w:val="008000"/>
          <w:sz w:val="22"/>
          <w:szCs w:val="22"/>
        </w:rPr>
        <w:t>Traceability</w:t>
      </w:r>
      <w:bookmarkEnd w:id="123"/>
    </w:p>
    <w:p w:rsidR="00C01D90" w:rsidRPr="00395EC1" w:rsidRDefault="00C01D90" w:rsidP="00C01D90">
      <w:pPr>
        <w:jc w:val="both"/>
        <w:rPr>
          <w:rFonts w:cstheme="minorHAnsi"/>
          <w:color w:val="008000"/>
          <w:sz w:val="22"/>
        </w:rPr>
      </w:pPr>
      <w:r w:rsidRPr="00395EC1">
        <w:rPr>
          <w:rFonts w:cstheme="minorHAnsi"/>
          <w:color w:val="008000"/>
          <w:sz w:val="22"/>
        </w:rPr>
        <w:t xml:space="preserve">If a concern occurs, it must be possible to securely identify and detect the defective products within the supply chain of the supplier and customer. The supplier must therefore introduce and maintain a </w:t>
      </w:r>
      <w:proofErr w:type="spellStart"/>
      <w:r w:rsidRPr="00395EC1">
        <w:rPr>
          <w:rFonts w:cstheme="minorHAnsi"/>
          <w:color w:val="008000"/>
          <w:sz w:val="22"/>
        </w:rPr>
        <w:t>FiFo</w:t>
      </w:r>
      <w:proofErr w:type="spellEnd"/>
      <w:r w:rsidRPr="00395EC1">
        <w:rPr>
          <w:rFonts w:cstheme="minorHAnsi"/>
          <w:color w:val="008000"/>
          <w:sz w:val="22"/>
        </w:rPr>
        <w:t xml:space="preserve"> (First in – First out) system as well as a traceability system in advance.</w:t>
      </w:r>
    </w:p>
    <w:p w:rsidR="00C01D90" w:rsidRPr="00395EC1" w:rsidRDefault="00C01D90" w:rsidP="00C01D90">
      <w:pPr>
        <w:pStyle w:val="berschrift2"/>
        <w:keepNext/>
        <w:tabs>
          <w:tab w:val="clear" w:pos="1072"/>
          <w:tab w:val="num" w:pos="720"/>
        </w:tabs>
        <w:spacing w:before="320" w:after="40" w:line="240" w:lineRule="auto"/>
        <w:ind w:left="720" w:hanging="720"/>
        <w:rPr>
          <w:rFonts w:cstheme="minorHAnsi"/>
          <w:color w:val="008000"/>
          <w:sz w:val="22"/>
          <w:szCs w:val="22"/>
        </w:rPr>
      </w:pPr>
      <w:bookmarkStart w:id="125" w:name="_Toc432579993"/>
      <w:r w:rsidRPr="00395EC1">
        <w:rPr>
          <w:rFonts w:cstheme="minorHAnsi"/>
          <w:color w:val="008000"/>
          <w:sz w:val="22"/>
          <w:szCs w:val="22"/>
        </w:rPr>
        <w:t>Products provided by the customer</w:t>
      </w:r>
      <w:bookmarkEnd w:id="124"/>
      <w:bookmarkEnd w:id="125"/>
    </w:p>
    <w:p w:rsidR="00C01D90" w:rsidRPr="00395EC1" w:rsidRDefault="00C01D90" w:rsidP="00C01D90">
      <w:pPr>
        <w:jc w:val="both"/>
        <w:rPr>
          <w:rFonts w:cstheme="minorHAnsi"/>
          <w:color w:val="008000"/>
          <w:sz w:val="22"/>
        </w:rPr>
      </w:pPr>
      <w:r w:rsidRPr="00395EC1">
        <w:rPr>
          <w:rFonts w:cstheme="minorHAnsi"/>
          <w:color w:val="008000"/>
          <w:sz w:val="22"/>
        </w:rPr>
        <w:t xml:space="preserve">Products provided by the customer must be included in the QM system of the supplier. The ownership structure </w:t>
      </w:r>
      <w:proofErr w:type="gramStart"/>
      <w:r w:rsidRPr="00395EC1">
        <w:rPr>
          <w:rFonts w:cstheme="minorHAnsi"/>
          <w:color w:val="008000"/>
          <w:sz w:val="22"/>
        </w:rPr>
        <w:t>must be ensured at all times</w:t>
      </w:r>
      <w:proofErr w:type="gramEnd"/>
      <w:r w:rsidRPr="00395EC1">
        <w:rPr>
          <w:rFonts w:cstheme="minorHAnsi"/>
          <w:color w:val="008000"/>
          <w:sz w:val="22"/>
        </w:rPr>
        <w:t xml:space="preserve"> by means of appropriate marking. Provided products may also include tools, inspection equipment, containers, materials or semi-finished products.</w:t>
      </w:r>
    </w:p>
    <w:p w:rsidR="00C01D90" w:rsidRPr="00395EC1" w:rsidRDefault="00C01D90" w:rsidP="00C01D90">
      <w:pPr>
        <w:pStyle w:val="berschrift2"/>
        <w:keepNext/>
        <w:tabs>
          <w:tab w:val="clear" w:pos="1072"/>
          <w:tab w:val="num" w:pos="540"/>
        </w:tabs>
        <w:spacing w:before="320" w:after="40" w:line="240" w:lineRule="auto"/>
        <w:ind w:left="567" w:hanging="567"/>
        <w:rPr>
          <w:rFonts w:cstheme="minorHAnsi"/>
          <w:color w:val="008000"/>
          <w:sz w:val="22"/>
          <w:szCs w:val="22"/>
        </w:rPr>
      </w:pPr>
      <w:bookmarkStart w:id="126" w:name="_Toc432579994"/>
      <w:r w:rsidRPr="00395EC1">
        <w:rPr>
          <w:rFonts w:cstheme="minorHAnsi"/>
          <w:color w:val="008000"/>
          <w:sz w:val="22"/>
          <w:szCs w:val="22"/>
        </w:rPr>
        <w:t>Supply sources specified by the customer</w:t>
      </w:r>
      <w:bookmarkEnd w:id="126"/>
    </w:p>
    <w:p w:rsidR="00C01D90" w:rsidRPr="00395EC1" w:rsidRDefault="00C01D90" w:rsidP="00C01D90">
      <w:pPr>
        <w:jc w:val="both"/>
        <w:rPr>
          <w:rFonts w:cstheme="minorHAnsi"/>
          <w:color w:val="008000"/>
          <w:sz w:val="22"/>
        </w:rPr>
      </w:pPr>
      <w:r w:rsidRPr="00395EC1">
        <w:rPr>
          <w:rFonts w:cstheme="minorHAnsi"/>
          <w:color w:val="008000"/>
          <w:sz w:val="22"/>
        </w:rPr>
        <w:t>If agreed by contract with the customer, the supplier is under obligation to procure products (components, semi-finished products and materials) and services from supply sources which have been approved by the customer.</w:t>
      </w:r>
    </w:p>
    <w:p w:rsidR="00C01D90" w:rsidRPr="00395EC1" w:rsidRDefault="00C01D90" w:rsidP="00C01D90">
      <w:pPr>
        <w:jc w:val="both"/>
        <w:rPr>
          <w:rFonts w:cstheme="minorHAnsi"/>
          <w:color w:val="008000"/>
          <w:sz w:val="22"/>
        </w:rPr>
      </w:pPr>
    </w:p>
    <w:p w:rsidR="00C01D90" w:rsidRPr="00395EC1" w:rsidRDefault="00C01D90" w:rsidP="00C01D90">
      <w:pPr>
        <w:spacing w:before="120"/>
        <w:jc w:val="both"/>
        <w:rPr>
          <w:rFonts w:cstheme="minorHAnsi"/>
          <w:color w:val="008000"/>
          <w:sz w:val="22"/>
        </w:rPr>
      </w:pPr>
      <w:r w:rsidRPr="00395EC1">
        <w:rPr>
          <w:rFonts w:cstheme="minorHAnsi"/>
          <w:color w:val="008000"/>
          <w:sz w:val="22"/>
        </w:rPr>
        <w:t>The utilisation of these supply sources does not absolve the supplier of his responsibility to ensure the quality of the procured products and services.</w:t>
      </w:r>
    </w:p>
    <w:p w:rsidR="00C01D90" w:rsidRPr="00C01D90" w:rsidRDefault="00C01D90" w:rsidP="00C01D90">
      <w:pPr>
        <w:pStyle w:val="berschrift1"/>
        <w:keepNext/>
        <w:pageBreakBefore/>
        <w:tabs>
          <w:tab w:val="num" w:pos="360"/>
          <w:tab w:val="left" w:pos="567"/>
        </w:tabs>
        <w:spacing w:before="600" w:after="240"/>
        <w:ind w:left="0" w:firstLine="0"/>
        <w:rPr>
          <w:rFonts w:cstheme="minorHAnsi"/>
          <w:sz w:val="24"/>
        </w:rPr>
      </w:pPr>
      <w:bookmarkStart w:id="127" w:name="_Toc213213514"/>
      <w:bookmarkStart w:id="128" w:name="_Toc213213516"/>
      <w:bookmarkStart w:id="129" w:name="_Toc213213517"/>
      <w:bookmarkStart w:id="130" w:name="_Toc213213518"/>
      <w:bookmarkStart w:id="131" w:name="_Toc148753435"/>
      <w:bookmarkStart w:id="132" w:name="_Toc432579995"/>
      <w:bookmarkEnd w:id="127"/>
      <w:bookmarkEnd w:id="128"/>
      <w:bookmarkEnd w:id="129"/>
      <w:bookmarkEnd w:id="130"/>
      <w:bookmarkEnd w:id="131"/>
      <w:r w:rsidRPr="00C01D90">
        <w:rPr>
          <w:rFonts w:cstheme="minorHAnsi"/>
          <w:sz w:val="24"/>
        </w:rPr>
        <w:lastRenderedPageBreak/>
        <w:t>Additional customer requirements</w:t>
      </w:r>
      <w:bookmarkEnd w:id="132"/>
    </w:p>
    <w:p w:rsidR="00C01D90" w:rsidRPr="00395EC1" w:rsidRDefault="00C01D90" w:rsidP="00C01D90">
      <w:pPr>
        <w:pStyle w:val="berschrift2"/>
        <w:keepNext/>
        <w:tabs>
          <w:tab w:val="clear" w:pos="1072"/>
          <w:tab w:val="num" w:pos="540"/>
        </w:tabs>
        <w:spacing w:before="320" w:after="40" w:line="240" w:lineRule="auto"/>
        <w:ind w:left="567" w:hanging="567"/>
        <w:rPr>
          <w:rFonts w:cstheme="minorHAnsi"/>
          <w:color w:val="008000"/>
          <w:sz w:val="22"/>
          <w:szCs w:val="22"/>
        </w:rPr>
      </w:pPr>
      <w:bookmarkStart w:id="133" w:name="_Toc432579996"/>
      <w:r w:rsidRPr="00395EC1">
        <w:rPr>
          <w:rFonts w:cstheme="minorHAnsi"/>
          <w:color w:val="008000"/>
          <w:sz w:val="22"/>
          <w:szCs w:val="22"/>
        </w:rPr>
        <w:t>Process monitoring by means of CQI assessments</w:t>
      </w:r>
      <w:bookmarkEnd w:id="133"/>
    </w:p>
    <w:p w:rsidR="00C01D90" w:rsidRPr="00395EC1" w:rsidRDefault="00C01D90" w:rsidP="00C01D90">
      <w:pPr>
        <w:jc w:val="both"/>
        <w:rPr>
          <w:rFonts w:cstheme="minorHAnsi"/>
          <w:color w:val="008000"/>
          <w:sz w:val="22"/>
        </w:rPr>
      </w:pPr>
      <w:r w:rsidRPr="00395EC1">
        <w:rPr>
          <w:rFonts w:cstheme="minorHAnsi"/>
          <w:color w:val="008000"/>
          <w:sz w:val="22"/>
        </w:rPr>
        <w:t xml:space="preserve">The supplier is under obligation to observe the requirements of the AIAG (Automotive Industry Action Group) governing the assessment of technical processes by means of annual "CQI assessments" (Continuous Quality Improvement), which is also applicable within his supply chain. </w:t>
      </w:r>
    </w:p>
    <w:p w:rsidR="00C01D90" w:rsidRPr="00395EC1" w:rsidRDefault="00C01D90" w:rsidP="00C01D90">
      <w:pPr>
        <w:jc w:val="both"/>
        <w:rPr>
          <w:rFonts w:cstheme="minorHAnsi"/>
          <w:color w:val="008000"/>
          <w:sz w:val="22"/>
        </w:rPr>
      </w:pPr>
    </w:p>
    <w:p w:rsidR="00C01D90" w:rsidRPr="00395EC1" w:rsidRDefault="00C01D90" w:rsidP="00C01D90">
      <w:pPr>
        <w:pStyle w:val="StandardBlock"/>
        <w:rPr>
          <w:rFonts w:asciiTheme="minorHAnsi" w:hAnsiTheme="minorHAnsi" w:cstheme="minorHAnsi"/>
          <w:color w:val="008000"/>
          <w:szCs w:val="22"/>
        </w:rPr>
      </w:pPr>
      <w:r w:rsidRPr="00395EC1">
        <w:rPr>
          <w:rFonts w:asciiTheme="minorHAnsi" w:hAnsiTheme="minorHAnsi" w:cstheme="minorHAnsi"/>
          <w:color w:val="008000"/>
          <w:szCs w:val="22"/>
        </w:rPr>
        <w:t xml:space="preserve">The CQI assessment should be made available to the customer by agreement. </w:t>
      </w:r>
    </w:p>
    <w:p w:rsidR="00C01D90" w:rsidRPr="00395EC1" w:rsidRDefault="00C01D90" w:rsidP="00C01D90">
      <w:pPr>
        <w:pStyle w:val="berschrift2"/>
        <w:keepNext/>
        <w:tabs>
          <w:tab w:val="clear" w:pos="1072"/>
          <w:tab w:val="num" w:pos="540"/>
        </w:tabs>
        <w:spacing w:before="320" w:after="40" w:line="240" w:lineRule="auto"/>
        <w:ind w:left="567" w:hanging="567"/>
        <w:rPr>
          <w:rFonts w:cstheme="minorHAnsi"/>
          <w:color w:val="008000"/>
          <w:sz w:val="22"/>
          <w:szCs w:val="22"/>
        </w:rPr>
      </w:pPr>
      <w:bookmarkStart w:id="134" w:name="_Toc432579997"/>
      <w:r w:rsidRPr="00395EC1">
        <w:rPr>
          <w:rFonts w:cstheme="minorHAnsi"/>
          <w:color w:val="008000"/>
          <w:sz w:val="22"/>
          <w:szCs w:val="22"/>
        </w:rPr>
        <w:t>Product Safety Coordinator (PSB)</w:t>
      </w:r>
      <w:bookmarkEnd w:id="134"/>
    </w:p>
    <w:p w:rsidR="00C01D90" w:rsidRPr="00395EC1" w:rsidRDefault="00C01D90" w:rsidP="00C01D90">
      <w:pPr>
        <w:jc w:val="both"/>
        <w:rPr>
          <w:rFonts w:cstheme="minorHAnsi"/>
          <w:color w:val="008000"/>
          <w:sz w:val="22"/>
        </w:rPr>
      </w:pPr>
      <w:r w:rsidRPr="00395EC1">
        <w:rPr>
          <w:rFonts w:cstheme="minorHAnsi"/>
          <w:color w:val="008000"/>
          <w:sz w:val="22"/>
        </w:rPr>
        <w:t>In order to ensure the requirements relating to product safety and product liability, the supplier must nominate a coordinator for every production site within his organisation for this function. If a coordinator is not specifically nominated, the customer will assume that the Quality Manager / QM Coordinator of the supplier is fulfilling this function.</w:t>
      </w:r>
    </w:p>
    <w:p w:rsidR="00C01D90" w:rsidRPr="00395EC1" w:rsidRDefault="00C01D90" w:rsidP="00C01D90">
      <w:pPr>
        <w:pStyle w:val="berschrift2"/>
        <w:keepNext/>
        <w:tabs>
          <w:tab w:val="clear" w:pos="1072"/>
          <w:tab w:val="left" w:pos="900"/>
        </w:tabs>
        <w:spacing w:before="320" w:after="40" w:line="240" w:lineRule="auto"/>
        <w:ind w:left="540" w:hanging="540"/>
        <w:rPr>
          <w:rFonts w:cstheme="minorHAnsi"/>
          <w:color w:val="008000"/>
          <w:sz w:val="22"/>
          <w:szCs w:val="22"/>
        </w:rPr>
      </w:pPr>
      <w:bookmarkStart w:id="135" w:name="_Toc432579998"/>
      <w:r w:rsidRPr="00395EC1">
        <w:rPr>
          <w:rFonts w:cstheme="minorHAnsi"/>
          <w:color w:val="008000"/>
          <w:sz w:val="22"/>
          <w:szCs w:val="22"/>
        </w:rPr>
        <w:t>Conflict Minerals - Enquiry in Accordance with Dodd Frank Act Section 1502</w:t>
      </w:r>
      <w:bookmarkEnd w:id="135"/>
    </w:p>
    <w:p w:rsidR="00C01D90" w:rsidRPr="00395EC1" w:rsidRDefault="00C01D90" w:rsidP="00C01D90">
      <w:pPr>
        <w:jc w:val="both"/>
        <w:rPr>
          <w:rFonts w:cstheme="minorHAnsi"/>
          <w:color w:val="008000"/>
          <w:sz w:val="22"/>
        </w:rPr>
      </w:pPr>
      <w:bookmarkStart w:id="136" w:name="_Toc426645336"/>
      <w:bookmarkStart w:id="137" w:name="_Toc426645410"/>
      <w:bookmarkStart w:id="138" w:name="_Toc426645466"/>
      <w:bookmarkStart w:id="139" w:name="_Toc427048055"/>
      <w:bookmarkStart w:id="140" w:name="_Toc427048140"/>
      <w:bookmarkStart w:id="141" w:name="_Toc427048223"/>
      <w:bookmarkStart w:id="142" w:name="_Toc427048776"/>
      <w:bookmarkStart w:id="143" w:name="_Toc426645337"/>
      <w:bookmarkStart w:id="144" w:name="_Toc426645411"/>
      <w:bookmarkStart w:id="145" w:name="_Toc426645467"/>
      <w:bookmarkStart w:id="146" w:name="_Toc427048056"/>
      <w:bookmarkStart w:id="147" w:name="_Toc427048141"/>
      <w:bookmarkStart w:id="148" w:name="_Toc427048224"/>
      <w:bookmarkStart w:id="149" w:name="_Toc42704877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395EC1">
        <w:rPr>
          <w:rFonts w:cstheme="minorHAnsi"/>
          <w:color w:val="008000"/>
          <w:sz w:val="22"/>
        </w:rPr>
        <w:t>Due to an initiative by the American regulatory body the SEC (Securities and Exchange Commission), the customer is under obligation to provide information to its customers within the supply chain on the use of certain materials known as "conflict minerals".</w:t>
      </w:r>
    </w:p>
    <w:p w:rsidR="00C01D90" w:rsidRPr="00395EC1" w:rsidRDefault="00C01D90" w:rsidP="00C01D90">
      <w:pPr>
        <w:jc w:val="both"/>
        <w:rPr>
          <w:rFonts w:cstheme="minorHAnsi"/>
          <w:color w:val="008000"/>
          <w:sz w:val="22"/>
        </w:rPr>
      </w:pPr>
    </w:p>
    <w:p w:rsidR="00C01D90" w:rsidRPr="00395EC1" w:rsidRDefault="00C01D90" w:rsidP="00C01D90">
      <w:pPr>
        <w:jc w:val="both"/>
        <w:rPr>
          <w:rFonts w:cstheme="minorHAnsi"/>
          <w:color w:val="008000"/>
          <w:sz w:val="22"/>
        </w:rPr>
      </w:pPr>
      <w:r w:rsidRPr="00395EC1">
        <w:rPr>
          <w:rFonts w:cstheme="minorHAnsi"/>
          <w:color w:val="008000"/>
          <w:sz w:val="22"/>
        </w:rPr>
        <w:t xml:space="preserve">This concerns the minerals gold, tin, tantalum and tungsten (and their derivatives) in connection with their origin from the region of the Democratic Republic of Congo (DRC). If the supplier uses these minerals in products for the customer, he is under obligation to respond annually to a corresponding customer questionnaire. </w:t>
      </w:r>
    </w:p>
    <w:p w:rsidR="00C01D90" w:rsidRPr="00395EC1" w:rsidRDefault="00C01D90" w:rsidP="00C01D90">
      <w:pPr>
        <w:jc w:val="both"/>
        <w:rPr>
          <w:rFonts w:cstheme="minorHAnsi"/>
          <w:color w:val="008000"/>
          <w:sz w:val="22"/>
        </w:rPr>
      </w:pPr>
    </w:p>
    <w:p w:rsidR="00C01D90" w:rsidRPr="00395EC1" w:rsidRDefault="00C01D90" w:rsidP="00C01D90">
      <w:pPr>
        <w:jc w:val="both"/>
        <w:rPr>
          <w:rFonts w:cstheme="minorHAnsi"/>
          <w:sz w:val="22"/>
        </w:rPr>
      </w:pPr>
      <w:r w:rsidRPr="00395EC1">
        <w:rPr>
          <w:rFonts w:cstheme="minorHAnsi"/>
          <w:color w:val="008000"/>
          <w:sz w:val="22"/>
        </w:rPr>
        <w:t>Further information is available from the organisation AIAG (www.aiag.org).</w:t>
      </w:r>
    </w:p>
    <w:p w:rsidR="00C01D90" w:rsidRPr="00395EC1" w:rsidRDefault="00C01D90" w:rsidP="00C01D90">
      <w:pPr>
        <w:pStyle w:val="berschrift2"/>
        <w:keepNext/>
        <w:tabs>
          <w:tab w:val="clear" w:pos="1072"/>
          <w:tab w:val="left" w:pos="900"/>
        </w:tabs>
        <w:spacing w:before="320" w:after="40" w:line="240" w:lineRule="auto"/>
        <w:ind w:left="540" w:hanging="540"/>
        <w:rPr>
          <w:rFonts w:cstheme="minorHAnsi"/>
          <w:color w:val="008000"/>
          <w:sz w:val="22"/>
          <w:szCs w:val="22"/>
        </w:rPr>
      </w:pPr>
      <w:bookmarkStart w:id="150" w:name="_Toc432579999"/>
      <w:r w:rsidRPr="00395EC1">
        <w:rPr>
          <w:rFonts w:cstheme="minorHAnsi"/>
          <w:color w:val="008000"/>
          <w:sz w:val="22"/>
          <w:szCs w:val="22"/>
        </w:rPr>
        <w:t>Prohibited and declarable substances</w:t>
      </w:r>
      <w:bookmarkEnd w:id="150"/>
    </w:p>
    <w:p w:rsidR="00C01D90" w:rsidRPr="00395EC1" w:rsidRDefault="00C01D90" w:rsidP="00C01D90">
      <w:pPr>
        <w:jc w:val="both"/>
        <w:rPr>
          <w:rFonts w:cstheme="minorHAnsi"/>
          <w:color w:val="008000"/>
          <w:sz w:val="22"/>
        </w:rPr>
      </w:pPr>
      <w:bookmarkStart w:id="151" w:name="_Toc426645089"/>
      <w:bookmarkStart w:id="152" w:name="_Toc426645340"/>
      <w:bookmarkStart w:id="153" w:name="_Toc426645414"/>
      <w:bookmarkStart w:id="154" w:name="_Toc426645470"/>
      <w:bookmarkStart w:id="155" w:name="_Toc427048059"/>
      <w:bookmarkStart w:id="156" w:name="_Toc427048144"/>
      <w:bookmarkStart w:id="157" w:name="_Toc427048227"/>
      <w:bookmarkStart w:id="158" w:name="_Toc427048780"/>
      <w:bookmarkStart w:id="159" w:name="_Toc427048981"/>
      <w:bookmarkStart w:id="160" w:name="_Toc426645090"/>
      <w:bookmarkStart w:id="161" w:name="_Toc426645341"/>
      <w:bookmarkStart w:id="162" w:name="_Toc426645415"/>
      <w:bookmarkStart w:id="163" w:name="_Toc426645471"/>
      <w:bookmarkStart w:id="164" w:name="_Toc427048060"/>
      <w:bookmarkStart w:id="165" w:name="_Toc427048145"/>
      <w:bookmarkStart w:id="166" w:name="_Toc427048228"/>
      <w:bookmarkStart w:id="167" w:name="_Toc427048781"/>
      <w:bookmarkStart w:id="168" w:name="_Toc427048982"/>
      <w:bookmarkStart w:id="169" w:name="_Toc426645091"/>
      <w:bookmarkStart w:id="170" w:name="_Toc426645342"/>
      <w:bookmarkStart w:id="171" w:name="_Toc426645416"/>
      <w:bookmarkStart w:id="172" w:name="_Toc426645472"/>
      <w:bookmarkStart w:id="173" w:name="_Toc427048061"/>
      <w:bookmarkStart w:id="174" w:name="_Toc427048146"/>
      <w:bookmarkStart w:id="175" w:name="_Toc427048229"/>
      <w:bookmarkStart w:id="176" w:name="_Toc427048782"/>
      <w:bookmarkStart w:id="177" w:name="_Toc427048983"/>
      <w:bookmarkStart w:id="178" w:name="_Toc426645092"/>
      <w:bookmarkStart w:id="179" w:name="_Toc426645343"/>
      <w:bookmarkStart w:id="180" w:name="_Toc426645417"/>
      <w:bookmarkStart w:id="181" w:name="_Toc426645473"/>
      <w:bookmarkStart w:id="182" w:name="_Toc427048062"/>
      <w:bookmarkStart w:id="183" w:name="_Toc427048147"/>
      <w:bookmarkStart w:id="184" w:name="_Toc427048230"/>
      <w:bookmarkStart w:id="185" w:name="_Toc427048783"/>
      <w:bookmarkStart w:id="186" w:name="_Toc42704898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95EC1">
        <w:rPr>
          <w:rFonts w:cstheme="minorHAnsi"/>
          <w:color w:val="008000"/>
          <w:sz w:val="22"/>
        </w:rPr>
        <w:t xml:space="preserve">The requirements defined in customer-specific standard </w:t>
      </w:r>
      <w:r w:rsidRPr="00395EC1">
        <w:rPr>
          <w:rFonts w:cstheme="minorHAnsi"/>
          <w:i/>
          <w:color w:val="008000"/>
          <w:sz w:val="22"/>
        </w:rPr>
        <w:t>S 132030-1</w:t>
      </w:r>
      <w:r w:rsidRPr="00395EC1">
        <w:rPr>
          <w:rFonts w:cstheme="minorHAnsi"/>
          <w:color w:val="008000"/>
          <w:sz w:val="22"/>
        </w:rPr>
        <w:t xml:space="preserve"> </w:t>
      </w:r>
      <w:r w:rsidRPr="00395EC1">
        <w:rPr>
          <w:rFonts w:cstheme="minorHAnsi"/>
          <w:i/>
          <w:color w:val="008000"/>
          <w:sz w:val="22"/>
        </w:rPr>
        <w:t>Prohibited and declarable substances</w:t>
      </w:r>
      <w:r w:rsidRPr="00395EC1">
        <w:rPr>
          <w:rFonts w:cstheme="minorHAnsi"/>
          <w:color w:val="008000"/>
          <w:sz w:val="22"/>
        </w:rPr>
        <w:t xml:space="preserve"> must be observed for products which are delivered to the customer. </w:t>
      </w:r>
    </w:p>
    <w:p w:rsidR="00C01D90" w:rsidRPr="00395EC1" w:rsidRDefault="00C01D90" w:rsidP="00C01D90">
      <w:pPr>
        <w:pStyle w:val="StandardBlock"/>
        <w:rPr>
          <w:rFonts w:asciiTheme="minorHAnsi" w:hAnsiTheme="minorHAnsi" w:cstheme="minorHAnsi"/>
          <w:szCs w:val="22"/>
        </w:rPr>
      </w:pPr>
    </w:p>
    <w:p w:rsidR="00C01D90" w:rsidRPr="00395EC1" w:rsidRDefault="00C01D90" w:rsidP="00C01D90">
      <w:pPr>
        <w:jc w:val="both"/>
        <w:rPr>
          <w:rFonts w:cstheme="minorHAnsi"/>
          <w:sz w:val="22"/>
        </w:rPr>
      </w:pPr>
      <w:r w:rsidRPr="00395EC1">
        <w:rPr>
          <w:rFonts w:cstheme="minorHAnsi"/>
          <w:color w:val="008000"/>
          <w:sz w:val="22"/>
        </w:rPr>
        <w:t>Compliance with these requirements does not absolve the supplier of his responsibility to observe additional laws and regulations.</w:t>
      </w:r>
    </w:p>
    <w:p w:rsidR="00C01D90" w:rsidRPr="00C01D90" w:rsidRDefault="00C01D90" w:rsidP="00C01D90">
      <w:pPr>
        <w:pStyle w:val="berschrift1"/>
        <w:keepNext/>
        <w:tabs>
          <w:tab w:val="left" w:pos="567"/>
        </w:tabs>
        <w:spacing w:before="600" w:after="240"/>
        <w:ind w:left="0" w:firstLine="0"/>
        <w:rPr>
          <w:rFonts w:cstheme="minorHAnsi"/>
          <w:sz w:val="24"/>
        </w:rPr>
      </w:pPr>
      <w:bookmarkStart w:id="187" w:name="_Toc432580000"/>
      <w:r w:rsidRPr="00C01D90">
        <w:rPr>
          <w:rFonts w:cstheme="minorHAnsi"/>
          <w:sz w:val="24"/>
        </w:rPr>
        <w:t>Running time</w:t>
      </w:r>
      <w:bookmarkEnd w:id="187"/>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This </w:t>
      </w:r>
      <w:r w:rsidRPr="00C01D90">
        <w:rPr>
          <w:rFonts w:asciiTheme="minorHAnsi" w:hAnsiTheme="minorHAnsi" w:cstheme="minorHAnsi"/>
          <w:i/>
        </w:rPr>
        <w:t>Quality Assurance Agreement</w:t>
      </w:r>
      <w:r w:rsidRPr="00C01D90">
        <w:rPr>
          <w:rFonts w:asciiTheme="minorHAnsi" w:hAnsiTheme="minorHAnsi" w:cstheme="minorHAnsi"/>
          <w:b/>
        </w:rPr>
        <w:t xml:space="preserve"> </w:t>
      </w:r>
      <w:r w:rsidRPr="00C01D90">
        <w:rPr>
          <w:rFonts w:asciiTheme="minorHAnsi" w:hAnsiTheme="minorHAnsi" w:cstheme="minorHAnsi"/>
        </w:rPr>
        <w:t>is effective once it has been signed by both parties and is valid for an indefinite period. It applies to the full extent of the business relationship between the parties involved.</w:t>
      </w:r>
    </w:p>
    <w:p w:rsidR="00C01D90" w:rsidRPr="00C01D90" w:rsidRDefault="00C01D90" w:rsidP="00C01D90">
      <w:pPr>
        <w:pStyle w:val="berschrift1"/>
        <w:keepNext/>
        <w:pageBreakBefore/>
        <w:tabs>
          <w:tab w:val="left" w:pos="567"/>
        </w:tabs>
        <w:spacing w:before="600" w:after="240"/>
        <w:ind w:left="0" w:firstLine="0"/>
        <w:rPr>
          <w:rFonts w:cstheme="minorHAnsi"/>
          <w:sz w:val="24"/>
        </w:rPr>
      </w:pPr>
      <w:bookmarkStart w:id="188" w:name="_Toc432580001"/>
      <w:r w:rsidRPr="00C01D90">
        <w:rPr>
          <w:rFonts w:cstheme="minorHAnsi"/>
          <w:sz w:val="24"/>
        </w:rPr>
        <w:lastRenderedPageBreak/>
        <w:t>Termination</w:t>
      </w:r>
      <w:bookmarkEnd w:id="188"/>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This </w:t>
      </w:r>
      <w:r w:rsidRPr="00C01D90">
        <w:rPr>
          <w:rFonts w:asciiTheme="minorHAnsi" w:hAnsiTheme="minorHAnsi" w:cstheme="minorHAnsi"/>
          <w:i/>
        </w:rPr>
        <w:t>Quality Assurance Agreement</w:t>
      </w:r>
      <w:r w:rsidRPr="00C01D90">
        <w:rPr>
          <w:rFonts w:asciiTheme="minorHAnsi" w:hAnsiTheme="minorHAnsi" w:cstheme="minorHAnsi"/>
        </w:rPr>
        <w:t xml:space="preserve"> may be terminated in writing by either contracting party with twelve </w:t>
      </w:r>
      <w:proofErr w:type="spellStart"/>
      <w:r w:rsidRPr="00C01D90">
        <w:rPr>
          <w:rFonts w:asciiTheme="minorHAnsi" w:hAnsiTheme="minorHAnsi" w:cstheme="minorHAnsi"/>
        </w:rPr>
        <w:t>months notice</w:t>
      </w:r>
      <w:proofErr w:type="spellEnd"/>
      <w:r w:rsidRPr="00C01D90">
        <w:rPr>
          <w:rFonts w:asciiTheme="minorHAnsi" w:hAnsiTheme="minorHAnsi" w:cstheme="minorHAnsi"/>
        </w:rPr>
        <w:t xml:space="preserve"> if notice is submitted by the end of the month.</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 xml:space="preserve">The termination of this agreement has no effect on the continued validity of any agreements made between the parties under the scope of this </w:t>
      </w:r>
      <w:r w:rsidRPr="00C01D90">
        <w:rPr>
          <w:rFonts w:asciiTheme="minorHAnsi" w:hAnsiTheme="minorHAnsi" w:cstheme="minorHAnsi"/>
          <w:i/>
        </w:rPr>
        <w:t>Quality Assurance Agreement</w:t>
      </w:r>
      <w:r w:rsidRPr="00C01D90">
        <w:rPr>
          <w:rFonts w:asciiTheme="minorHAnsi" w:hAnsiTheme="minorHAnsi" w:cstheme="minorHAnsi"/>
        </w:rPr>
        <w:t>. The conditions of this agreement will continue to apply to such agreements.</w:t>
      </w:r>
    </w:p>
    <w:p w:rsidR="00C01D90" w:rsidRPr="00C01D90" w:rsidRDefault="00C01D90" w:rsidP="00C01D90">
      <w:pPr>
        <w:pStyle w:val="berschrift1"/>
        <w:keepNext/>
        <w:tabs>
          <w:tab w:val="left" w:pos="567"/>
        </w:tabs>
        <w:spacing w:before="600" w:after="240"/>
        <w:ind w:left="0" w:firstLine="0"/>
        <w:rPr>
          <w:rFonts w:cstheme="minorHAnsi"/>
          <w:sz w:val="24"/>
        </w:rPr>
      </w:pPr>
      <w:bookmarkStart w:id="189" w:name="_Toc432580002"/>
      <w:r w:rsidRPr="00C01D90">
        <w:rPr>
          <w:rFonts w:cstheme="minorHAnsi"/>
          <w:sz w:val="24"/>
        </w:rPr>
        <w:t>General</w:t>
      </w:r>
      <w:bookmarkEnd w:id="189"/>
    </w:p>
    <w:p w:rsidR="00C01D90" w:rsidRPr="00C01D90" w:rsidRDefault="00C01D90" w:rsidP="00C01D90">
      <w:pPr>
        <w:pStyle w:val="AufzhlungmitPunkt"/>
        <w:numPr>
          <w:ilvl w:val="0"/>
          <w:numId w:val="42"/>
        </w:numPr>
        <w:tabs>
          <w:tab w:val="clear" w:pos="2552"/>
          <w:tab w:val="left" w:pos="426"/>
        </w:tabs>
        <w:ind w:left="142" w:hanging="142"/>
        <w:rPr>
          <w:rFonts w:asciiTheme="minorHAnsi" w:hAnsiTheme="minorHAnsi" w:cstheme="minorHAnsi"/>
        </w:rPr>
      </w:pPr>
      <w:r w:rsidRPr="00C01D90">
        <w:rPr>
          <w:rFonts w:asciiTheme="minorHAnsi" w:hAnsiTheme="minorHAnsi" w:cstheme="minorHAnsi"/>
        </w:rPr>
        <w:t>Any changes and additions to the agreement must be given in writing.</w:t>
      </w:r>
    </w:p>
    <w:p w:rsidR="00C01D90" w:rsidRPr="00C01D90" w:rsidRDefault="00C01D90" w:rsidP="00C01D90">
      <w:pPr>
        <w:pStyle w:val="AufzhlungmitPunkt"/>
        <w:numPr>
          <w:ilvl w:val="0"/>
          <w:numId w:val="42"/>
        </w:numPr>
        <w:tabs>
          <w:tab w:val="clear" w:pos="2552"/>
          <w:tab w:val="clear" w:pos="4536"/>
          <w:tab w:val="left" w:pos="426"/>
        </w:tabs>
        <w:rPr>
          <w:rFonts w:asciiTheme="minorHAnsi" w:hAnsiTheme="minorHAnsi" w:cstheme="minorHAnsi"/>
        </w:rPr>
      </w:pPr>
      <w:r w:rsidRPr="00C01D90">
        <w:rPr>
          <w:rFonts w:asciiTheme="minorHAnsi" w:hAnsiTheme="minorHAnsi" w:cstheme="minorHAnsi"/>
        </w:rPr>
        <w:t>The contractual relationship is governed by German law, excluding its conflict of law rules. The competent court of jurisdiction is Nuremberg, Germany. However, the customer is also entitled to file an action against the supplier at another competent court.</w:t>
      </w:r>
    </w:p>
    <w:p w:rsidR="00C01D90" w:rsidRPr="00C01D90" w:rsidRDefault="00C01D90" w:rsidP="00C01D90">
      <w:pPr>
        <w:pStyle w:val="AufzhlungmitPunkt"/>
        <w:numPr>
          <w:ilvl w:val="0"/>
          <w:numId w:val="42"/>
        </w:numPr>
        <w:tabs>
          <w:tab w:val="clear" w:pos="2552"/>
          <w:tab w:val="clear" w:pos="4536"/>
          <w:tab w:val="left" w:pos="284"/>
        </w:tabs>
        <w:rPr>
          <w:rFonts w:asciiTheme="minorHAnsi" w:hAnsiTheme="minorHAnsi" w:cstheme="minorHAnsi"/>
        </w:rPr>
      </w:pPr>
      <w:r w:rsidRPr="00C01D90">
        <w:rPr>
          <w:rFonts w:asciiTheme="minorHAnsi" w:hAnsiTheme="minorHAnsi" w:cstheme="minorHAnsi"/>
        </w:rPr>
        <w:t>If a contractual provision is or becomes ineffective, the validity of other provisions will remain unaffected.</w:t>
      </w: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The parties commit themselves, in good faith and within the scope of what is reasonable, to replace ineffective provisions with effective regulations which have an economic result equivalent to the original provisions.</w:t>
      </w:r>
    </w:p>
    <w:p w:rsidR="00C01D90" w:rsidRPr="00C01D90" w:rsidRDefault="00C01D90" w:rsidP="00C01D90">
      <w:pPr>
        <w:pStyle w:val="berschrift1"/>
        <w:keepNext/>
        <w:tabs>
          <w:tab w:val="left" w:pos="567"/>
        </w:tabs>
        <w:spacing w:before="600" w:after="240"/>
        <w:ind w:left="0" w:firstLine="0"/>
        <w:rPr>
          <w:rFonts w:cstheme="minorHAnsi"/>
          <w:sz w:val="24"/>
        </w:rPr>
      </w:pPr>
      <w:bookmarkStart w:id="190" w:name="_Toc432580003"/>
      <w:r w:rsidRPr="00C01D90">
        <w:rPr>
          <w:rFonts w:cstheme="minorHAnsi"/>
          <w:sz w:val="24"/>
        </w:rPr>
        <w:t>Appendices</w:t>
      </w:r>
      <w:bookmarkEnd w:id="190"/>
    </w:p>
    <w:p w:rsidR="00C01D90" w:rsidRPr="00395EC1" w:rsidRDefault="00C01D90" w:rsidP="00C01D90">
      <w:pPr>
        <w:tabs>
          <w:tab w:val="left" w:pos="1418"/>
          <w:tab w:val="left" w:pos="2160"/>
          <w:tab w:val="left" w:pos="2268"/>
        </w:tabs>
        <w:jc w:val="both"/>
        <w:rPr>
          <w:rFonts w:cstheme="minorHAnsi"/>
          <w:sz w:val="22"/>
        </w:rPr>
      </w:pPr>
      <w:r w:rsidRPr="00395EC1">
        <w:rPr>
          <w:rFonts w:cstheme="minorHAnsi"/>
          <w:sz w:val="22"/>
        </w:rPr>
        <w:t xml:space="preserve">The following appendices to the current version are an integral part of </w:t>
      </w:r>
      <w:r w:rsidRPr="00395EC1">
        <w:rPr>
          <w:rFonts w:cstheme="minorHAnsi"/>
          <w:i/>
          <w:sz w:val="22"/>
        </w:rPr>
        <w:t>S 296001</w:t>
      </w:r>
      <w:r w:rsidRPr="00395EC1">
        <w:rPr>
          <w:rFonts w:cstheme="minorHAnsi"/>
          <w:sz w:val="22"/>
        </w:rPr>
        <w:t xml:space="preserve"> </w:t>
      </w:r>
      <w:r w:rsidRPr="00395EC1">
        <w:rPr>
          <w:rFonts w:cstheme="minorHAnsi"/>
          <w:i/>
          <w:sz w:val="22"/>
        </w:rPr>
        <w:t>Quality Assurance Agreement with Production Material Suppliers</w:t>
      </w:r>
    </w:p>
    <w:p w:rsidR="00C01D90" w:rsidRPr="00395EC1" w:rsidRDefault="00C01D90" w:rsidP="00C01D90">
      <w:pPr>
        <w:tabs>
          <w:tab w:val="left" w:pos="1418"/>
          <w:tab w:val="left" w:pos="2160"/>
          <w:tab w:val="left" w:pos="2268"/>
        </w:tabs>
        <w:jc w:val="both"/>
        <w:rPr>
          <w:rFonts w:cstheme="minorHAnsi"/>
          <w:sz w:val="22"/>
        </w:rPr>
      </w:pPr>
      <w:r w:rsidRPr="00395EC1">
        <w:rPr>
          <w:rFonts w:cstheme="minorHAnsi"/>
          <w:sz w:val="22"/>
        </w:rPr>
        <w:t xml:space="preserve">(see </w:t>
      </w:r>
      <w:r w:rsidRPr="00395EC1">
        <w:rPr>
          <w:rFonts w:cstheme="minorHAnsi"/>
          <w:i/>
          <w:sz w:val="22"/>
        </w:rPr>
        <w:t>www.Schaeffler.de / Suppliers / Quality / Production material</w:t>
      </w:r>
      <w:r w:rsidRPr="00395EC1">
        <w:rPr>
          <w:rFonts w:cstheme="minorHAnsi"/>
          <w:sz w:val="22"/>
        </w:rPr>
        <w:t xml:space="preserve">): </w:t>
      </w:r>
    </w:p>
    <w:p w:rsidR="00C01D90" w:rsidRPr="00395EC1" w:rsidRDefault="00C01D90" w:rsidP="00C01D90">
      <w:pPr>
        <w:tabs>
          <w:tab w:val="left" w:pos="1418"/>
          <w:tab w:val="left" w:pos="2160"/>
          <w:tab w:val="left" w:pos="2268"/>
        </w:tabs>
        <w:jc w:val="both"/>
        <w:rPr>
          <w:rFonts w:cstheme="minorHAnsi"/>
          <w:bCs/>
          <w:sz w:val="22"/>
        </w:rPr>
      </w:pPr>
    </w:p>
    <w:p w:rsidR="00C01D90" w:rsidRPr="00395EC1" w:rsidRDefault="00C01D90" w:rsidP="00C01D90">
      <w:pPr>
        <w:tabs>
          <w:tab w:val="left" w:pos="1276"/>
          <w:tab w:val="left" w:pos="2160"/>
        </w:tabs>
        <w:spacing w:before="60"/>
        <w:rPr>
          <w:rFonts w:cstheme="minorHAnsi"/>
          <w:i/>
          <w:sz w:val="22"/>
        </w:rPr>
      </w:pPr>
      <w:r w:rsidRPr="00395EC1">
        <w:rPr>
          <w:rFonts w:cstheme="minorHAnsi"/>
          <w:sz w:val="22"/>
        </w:rPr>
        <w:t>Appendix 1</w:t>
      </w:r>
      <w:r w:rsidRPr="00395EC1">
        <w:rPr>
          <w:rFonts w:cstheme="minorHAnsi"/>
          <w:i/>
          <w:iCs/>
          <w:sz w:val="22"/>
        </w:rPr>
        <w:t xml:space="preserve"> </w:t>
      </w:r>
      <w:r w:rsidRPr="00395EC1">
        <w:rPr>
          <w:rFonts w:cstheme="minorHAnsi"/>
          <w:i/>
          <w:iCs/>
          <w:sz w:val="22"/>
        </w:rPr>
        <w:tab/>
        <w:t>S</w:t>
      </w:r>
      <w:r w:rsidRPr="00395EC1">
        <w:rPr>
          <w:rFonts w:cstheme="minorHAnsi"/>
          <w:i/>
          <w:sz w:val="22"/>
        </w:rPr>
        <w:t xml:space="preserve"> 296001-1 Advanced Product Quality Planning</w:t>
      </w:r>
    </w:p>
    <w:p w:rsidR="00C01D90" w:rsidRPr="00395EC1" w:rsidRDefault="00C01D90" w:rsidP="00C01D90">
      <w:pPr>
        <w:tabs>
          <w:tab w:val="left" w:pos="1276"/>
          <w:tab w:val="left" w:pos="2160"/>
        </w:tabs>
        <w:rPr>
          <w:rFonts w:cstheme="minorHAnsi"/>
          <w:i/>
          <w:sz w:val="22"/>
        </w:rPr>
      </w:pPr>
      <w:r w:rsidRPr="00395EC1">
        <w:rPr>
          <w:rFonts w:cstheme="minorHAnsi"/>
          <w:sz w:val="22"/>
        </w:rPr>
        <w:t>Appendix 2</w:t>
      </w:r>
      <w:r w:rsidRPr="00395EC1">
        <w:rPr>
          <w:rFonts w:cstheme="minorHAnsi"/>
          <w:i/>
          <w:iCs/>
          <w:sz w:val="22"/>
        </w:rPr>
        <w:tab/>
        <w:t>S</w:t>
      </w:r>
      <w:r w:rsidRPr="00395EC1">
        <w:rPr>
          <w:rFonts w:cstheme="minorHAnsi"/>
          <w:i/>
          <w:sz w:val="22"/>
        </w:rPr>
        <w:t xml:space="preserve"> 296001-2 Production Process and Product Release Procedure</w:t>
      </w:r>
    </w:p>
    <w:p w:rsidR="00C01D90" w:rsidRPr="00395EC1" w:rsidRDefault="00C01D90" w:rsidP="00C01D90">
      <w:pPr>
        <w:tabs>
          <w:tab w:val="left" w:pos="1276"/>
          <w:tab w:val="left" w:pos="2160"/>
        </w:tabs>
        <w:rPr>
          <w:rFonts w:cstheme="minorHAnsi"/>
          <w:i/>
          <w:iCs/>
          <w:sz w:val="22"/>
        </w:rPr>
      </w:pPr>
      <w:r w:rsidRPr="00395EC1">
        <w:rPr>
          <w:rFonts w:cstheme="minorHAnsi"/>
          <w:sz w:val="22"/>
        </w:rPr>
        <w:t>Appendix 3</w:t>
      </w:r>
      <w:r w:rsidRPr="00395EC1">
        <w:rPr>
          <w:rFonts w:cstheme="minorHAnsi"/>
          <w:i/>
          <w:iCs/>
          <w:sz w:val="22"/>
        </w:rPr>
        <w:tab/>
        <w:t xml:space="preserve">S 296001-3 Modification Approval / Special Release </w:t>
      </w:r>
    </w:p>
    <w:p w:rsidR="00C01D90" w:rsidRPr="00395EC1" w:rsidRDefault="00C01D90" w:rsidP="00C01D90">
      <w:pPr>
        <w:tabs>
          <w:tab w:val="left" w:pos="1276"/>
          <w:tab w:val="left" w:pos="2160"/>
        </w:tabs>
        <w:rPr>
          <w:rFonts w:cstheme="minorHAnsi"/>
          <w:sz w:val="22"/>
        </w:rPr>
      </w:pPr>
      <w:r w:rsidRPr="00395EC1">
        <w:rPr>
          <w:rFonts w:cstheme="minorHAnsi"/>
          <w:sz w:val="22"/>
        </w:rPr>
        <w:t>Appendix 4</w:t>
      </w:r>
      <w:r w:rsidRPr="00395EC1">
        <w:rPr>
          <w:rFonts w:cstheme="minorHAnsi"/>
          <w:sz w:val="22"/>
        </w:rPr>
        <w:tab/>
      </w:r>
      <w:r w:rsidRPr="00395EC1">
        <w:rPr>
          <w:rFonts w:cstheme="minorHAnsi"/>
          <w:i/>
          <w:iCs/>
          <w:sz w:val="22"/>
        </w:rPr>
        <w:t>S 296001-4 Processing of Concerns</w:t>
      </w:r>
    </w:p>
    <w:p w:rsidR="00C01D90" w:rsidRPr="00395EC1" w:rsidRDefault="00C01D90" w:rsidP="00C01D90">
      <w:pPr>
        <w:tabs>
          <w:tab w:val="left" w:pos="1276"/>
          <w:tab w:val="left" w:pos="2160"/>
        </w:tabs>
        <w:rPr>
          <w:rFonts w:cstheme="minorHAnsi"/>
          <w:i/>
          <w:iCs/>
          <w:sz w:val="22"/>
        </w:rPr>
      </w:pPr>
      <w:r w:rsidRPr="00395EC1">
        <w:rPr>
          <w:rFonts w:cstheme="minorHAnsi"/>
          <w:sz w:val="22"/>
        </w:rPr>
        <w:t>Appendix 5</w:t>
      </w:r>
      <w:r w:rsidRPr="00395EC1">
        <w:rPr>
          <w:rFonts w:cstheme="minorHAnsi"/>
          <w:i/>
          <w:iCs/>
          <w:sz w:val="22"/>
        </w:rPr>
        <w:tab/>
        <w:t>S 296001-5</w:t>
      </w:r>
      <w:r w:rsidRPr="00395EC1">
        <w:rPr>
          <w:rFonts w:cstheme="minorHAnsi"/>
          <w:sz w:val="22"/>
        </w:rPr>
        <w:t xml:space="preserve"> </w:t>
      </w:r>
      <w:r w:rsidRPr="00395EC1">
        <w:rPr>
          <w:rFonts w:cstheme="minorHAnsi"/>
          <w:i/>
          <w:iCs/>
          <w:sz w:val="22"/>
        </w:rPr>
        <w:t>Supplier Evaluation</w:t>
      </w:r>
    </w:p>
    <w:p w:rsidR="00C01D90" w:rsidRPr="00395EC1" w:rsidRDefault="00C01D90" w:rsidP="00C01D90">
      <w:pPr>
        <w:tabs>
          <w:tab w:val="left" w:pos="1276"/>
          <w:tab w:val="left" w:pos="2160"/>
        </w:tabs>
        <w:rPr>
          <w:rFonts w:cstheme="minorHAnsi"/>
          <w:i/>
          <w:iCs/>
          <w:sz w:val="22"/>
        </w:rPr>
      </w:pPr>
      <w:r w:rsidRPr="00395EC1">
        <w:rPr>
          <w:rFonts w:cstheme="minorHAnsi"/>
          <w:sz w:val="22"/>
        </w:rPr>
        <w:t>Appendix 6</w:t>
      </w:r>
      <w:r w:rsidRPr="00395EC1">
        <w:rPr>
          <w:rFonts w:cstheme="minorHAnsi"/>
          <w:i/>
          <w:iCs/>
          <w:sz w:val="22"/>
        </w:rPr>
        <w:tab/>
        <w:t>S 296001-6 Escalation Process</w:t>
      </w:r>
    </w:p>
    <w:p w:rsidR="00C01D90" w:rsidRPr="00395EC1" w:rsidRDefault="00C01D90" w:rsidP="00C01D90">
      <w:pPr>
        <w:rPr>
          <w:rFonts w:cstheme="minorHAnsi"/>
          <w:sz w:val="22"/>
        </w:rPr>
      </w:pPr>
    </w:p>
    <w:p w:rsidR="00C01D90" w:rsidRPr="00395EC1" w:rsidRDefault="00C01D90" w:rsidP="00C01D90">
      <w:pPr>
        <w:tabs>
          <w:tab w:val="left" w:pos="709"/>
          <w:tab w:val="right" w:leader="dot" w:pos="9639"/>
        </w:tabs>
        <w:rPr>
          <w:rStyle w:val="StandardBlockZchn"/>
          <w:rFonts w:asciiTheme="minorHAnsi" w:eastAsiaTheme="minorHAnsi" w:hAnsiTheme="minorHAnsi" w:cstheme="minorHAnsi"/>
          <w:color w:val="008000"/>
          <w:sz w:val="22"/>
          <w:szCs w:val="22"/>
        </w:rPr>
      </w:pPr>
      <w:r w:rsidRPr="00395EC1">
        <w:rPr>
          <w:rStyle w:val="StandardBlockZchn"/>
          <w:rFonts w:asciiTheme="minorHAnsi" w:eastAsiaTheme="minorHAnsi" w:hAnsiTheme="minorHAnsi" w:cstheme="minorHAnsi"/>
          <w:color w:val="008000"/>
          <w:sz w:val="22"/>
          <w:szCs w:val="22"/>
        </w:rPr>
        <w:t xml:space="preserve">Note: </w:t>
      </w:r>
    </w:p>
    <w:p w:rsidR="00C01D90" w:rsidRPr="00395EC1" w:rsidRDefault="00C01D90" w:rsidP="00C01D90">
      <w:pPr>
        <w:rPr>
          <w:rStyle w:val="StandardBlockZchn"/>
          <w:rFonts w:asciiTheme="minorHAnsi" w:eastAsiaTheme="minorHAnsi" w:hAnsiTheme="minorHAnsi" w:cstheme="minorHAnsi"/>
          <w:color w:val="008000"/>
          <w:sz w:val="22"/>
          <w:szCs w:val="22"/>
        </w:rPr>
      </w:pPr>
      <w:r w:rsidRPr="00395EC1">
        <w:rPr>
          <w:rStyle w:val="StandardBlockZchn"/>
          <w:rFonts w:asciiTheme="minorHAnsi" w:eastAsiaTheme="minorHAnsi" w:hAnsiTheme="minorHAnsi" w:cstheme="minorHAnsi"/>
          <w:color w:val="008000"/>
          <w:sz w:val="22"/>
          <w:szCs w:val="22"/>
        </w:rPr>
        <w:t>The most significant changes in content compared with the previous version of May 2012 are displayed in green text.</w:t>
      </w:r>
    </w:p>
    <w:p w:rsidR="00C01D90" w:rsidRPr="00395EC1" w:rsidRDefault="00C01D90" w:rsidP="00C01D90">
      <w:pPr>
        <w:rPr>
          <w:rFonts w:cstheme="minorHAnsi"/>
          <w:sz w:val="22"/>
        </w:rPr>
      </w:pPr>
      <w:r w:rsidRPr="00395EC1">
        <w:rPr>
          <w:rFonts w:cstheme="minorHAnsi"/>
          <w:sz w:val="22"/>
        </w:rPr>
        <w:br w:type="page"/>
      </w:r>
    </w:p>
    <w:p w:rsidR="00C01D90" w:rsidRPr="00C01D90" w:rsidRDefault="00C01D90" w:rsidP="00C01D90">
      <w:pPr>
        <w:pStyle w:val="berschrift1"/>
        <w:keepNext/>
        <w:pageBreakBefore/>
        <w:tabs>
          <w:tab w:val="left" w:pos="567"/>
        </w:tabs>
        <w:spacing w:before="600" w:after="240"/>
        <w:ind w:left="0" w:firstLine="0"/>
        <w:rPr>
          <w:rFonts w:cstheme="minorHAnsi"/>
          <w:sz w:val="24"/>
        </w:rPr>
      </w:pPr>
      <w:bookmarkStart w:id="191" w:name="_Toc432580004"/>
      <w:r w:rsidRPr="00C01D90">
        <w:rPr>
          <w:rFonts w:cstheme="minorHAnsi"/>
          <w:sz w:val="24"/>
        </w:rPr>
        <w:lastRenderedPageBreak/>
        <w:t>Agreed changes</w:t>
      </w:r>
      <w:bookmarkEnd w:id="191"/>
    </w:p>
    <w:p w:rsidR="00C01D90" w:rsidRPr="00C01D90" w:rsidRDefault="00C01D90" w:rsidP="00C01D90">
      <w:pPr>
        <w:spacing w:before="120"/>
        <w:rPr>
          <w:rFonts w:cstheme="minorHAnsi"/>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C01D90" w:rsidRPr="00C01D90" w:rsidTr="002A352C">
        <w:trPr>
          <w:trHeight w:val="601"/>
        </w:trPr>
        <w:tc>
          <w:tcPr>
            <w:tcW w:w="9745" w:type="dxa"/>
          </w:tcPr>
          <w:p w:rsidR="00C01D90" w:rsidRPr="00C01D90" w:rsidRDefault="00C01D90" w:rsidP="002A352C">
            <w:pPr>
              <w:spacing w:before="60"/>
              <w:ind w:left="113" w:right="113"/>
              <w:rPr>
                <w:rFonts w:cstheme="minorHAnsi"/>
              </w:rPr>
            </w:pPr>
            <w:r w:rsidRPr="00C01D90">
              <w:rPr>
                <w:rFonts w:cstheme="minorHAnsi"/>
              </w:rPr>
              <w:fldChar w:fldCharType="begin">
                <w:ffData>
                  <w:name w:val="Text4"/>
                  <w:enabled/>
                  <w:calcOnExit w:val="0"/>
                  <w:textInput/>
                </w:ffData>
              </w:fldChar>
            </w:r>
            <w:r w:rsidRPr="00C01D90">
              <w:rPr>
                <w:rFonts w:cstheme="minorHAnsi"/>
              </w:rPr>
              <w:instrText xml:space="preserve"> FORMTEXT </w:instrText>
            </w:r>
            <w:r w:rsidRPr="00C01D90">
              <w:rPr>
                <w:rFonts w:cstheme="minorHAnsi"/>
              </w:rPr>
            </w:r>
            <w:r w:rsidRPr="00C01D90">
              <w:rPr>
                <w:rFonts w:cstheme="minorHAnsi"/>
              </w:rPr>
              <w:fldChar w:fldCharType="separate"/>
            </w:r>
            <w:bookmarkStart w:id="192" w:name="_GoBack"/>
            <w:bookmarkEnd w:id="192"/>
            <w:r w:rsidRPr="00C01D90">
              <w:rPr>
                <w:rFonts w:cstheme="minorHAnsi"/>
              </w:rPr>
              <w:t>     </w:t>
            </w:r>
            <w:r w:rsidRPr="00C01D90">
              <w:rPr>
                <w:rFonts w:cstheme="minorHAnsi"/>
              </w:rPr>
              <w:fldChar w:fldCharType="end"/>
            </w:r>
            <w:r w:rsidRPr="00C01D90">
              <w:rPr>
                <w:rFonts w:eastAsia="MS Mincho" w:cstheme="minorHAnsi"/>
              </w:rPr>
              <w:t>     </w:t>
            </w:r>
          </w:p>
        </w:tc>
      </w:tr>
    </w:tbl>
    <w:p w:rsidR="00C01D90" w:rsidRPr="00C01D90" w:rsidRDefault="00C01D90" w:rsidP="00C01D90">
      <w:pPr>
        <w:pStyle w:val="Kopfzeile"/>
        <w:tabs>
          <w:tab w:val="clear" w:pos="4536"/>
          <w:tab w:val="clear" w:pos="9072"/>
        </w:tabs>
        <w:rPr>
          <w:rFonts w:cstheme="minorHAnsi"/>
        </w:rPr>
      </w:pPr>
    </w:p>
    <w:p w:rsidR="00C01D90" w:rsidRPr="00C01D90" w:rsidRDefault="00C01D90" w:rsidP="00C01D90">
      <w:pPr>
        <w:pStyle w:val="Kopfzeile"/>
        <w:tabs>
          <w:tab w:val="clear" w:pos="4536"/>
          <w:tab w:val="clear" w:pos="9072"/>
        </w:tabs>
        <w:rPr>
          <w:rFonts w:cstheme="minorHAnsi"/>
        </w:rPr>
      </w:pPr>
    </w:p>
    <w:p w:rsidR="00C01D90" w:rsidRPr="00C01D90" w:rsidRDefault="00C01D90" w:rsidP="00C01D90">
      <w:pPr>
        <w:rPr>
          <w:rFonts w:cstheme="minorHAnsi"/>
        </w:rPr>
      </w:pPr>
    </w:p>
    <w:p w:rsidR="00C01D90" w:rsidRPr="00C01D90" w:rsidRDefault="00C01D90" w:rsidP="00C01D90">
      <w:pPr>
        <w:pStyle w:val="StandardBlock"/>
        <w:rPr>
          <w:rFonts w:asciiTheme="minorHAnsi" w:hAnsiTheme="minorHAnsi" w:cstheme="minorHAnsi"/>
        </w:rPr>
      </w:pPr>
    </w:p>
    <w:p w:rsidR="00C01D90" w:rsidRPr="00C01D90" w:rsidRDefault="00C01D90" w:rsidP="00C01D90">
      <w:pPr>
        <w:pStyle w:val="StandardBlock"/>
        <w:rPr>
          <w:rFonts w:asciiTheme="minorHAnsi" w:hAnsiTheme="minorHAnsi" w:cstheme="minorHAnsi"/>
        </w:rPr>
      </w:pPr>
      <w:r w:rsidRPr="00C01D90">
        <w:rPr>
          <w:rFonts w:asciiTheme="minorHAnsi" w:hAnsiTheme="minorHAnsi" w:cstheme="minorHAnsi"/>
        </w:rPr>
        <w:tab/>
      </w:r>
      <w:r w:rsidRPr="00C01D90">
        <w:rPr>
          <w:rFonts w:asciiTheme="minorHAnsi" w:hAnsiTheme="minorHAnsi" w:cstheme="minorHAnsi"/>
        </w:rPr>
        <w:tab/>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C01D90" w:rsidRPr="00C01D90" w:rsidTr="002A352C">
        <w:trPr>
          <w:trHeight w:val="230"/>
        </w:trPr>
        <w:tc>
          <w:tcPr>
            <w:tcW w:w="4403" w:type="dxa"/>
            <w:gridSpan w:val="3"/>
          </w:tcPr>
          <w:p w:rsidR="00C01D90" w:rsidRPr="00C01D90" w:rsidRDefault="00C01D90" w:rsidP="002A352C">
            <w:pPr>
              <w:pStyle w:val="StandardBlock"/>
              <w:spacing w:after="120"/>
              <w:ind w:left="-113"/>
              <w:jc w:val="left"/>
              <w:rPr>
                <w:rFonts w:asciiTheme="minorHAnsi" w:hAnsiTheme="minorHAnsi" w:cstheme="minorHAnsi"/>
                <w:b/>
                <w:szCs w:val="22"/>
              </w:rPr>
            </w:pPr>
            <w:r w:rsidRPr="00C01D90">
              <w:rPr>
                <w:rFonts w:asciiTheme="minorHAnsi" w:hAnsiTheme="minorHAnsi" w:cstheme="minorHAnsi"/>
                <w:b/>
                <w:szCs w:val="22"/>
              </w:rPr>
              <w:t>Supplier</w:t>
            </w:r>
          </w:p>
        </w:tc>
        <w:tc>
          <w:tcPr>
            <w:tcW w:w="512" w:type="dxa"/>
          </w:tcPr>
          <w:p w:rsidR="00C01D90" w:rsidRPr="00C01D90" w:rsidRDefault="00C01D90" w:rsidP="002A352C">
            <w:pPr>
              <w:pStyle w:val="StandardBlock"/>
              <w:spacing w:after="120"/>
              <w:jc w:val="left"/>
              <w:rPr>
                <w:rFonts w:asciiTheme="minorHAnsi" w:hAnsiTheme="minorHAnsi" w:cstheme="minorHAnsi"/>
                <w:b/>
                <w:szCs w:val="22"/>
              </w:rPr>
            </w:pPr>
          </w:p>
        </w:tc>
        <w:tc>
          <w:tcPr>
            <w:tcW w:w="4806" w:type="dxa"/>
            <w:gridSpan w:val="3"/>
            <w:shd w:val="clear" w:color="auto" w:fill="auto"/>
          </w:tcPr>
          <w:p w:rsidR="00C01D90" w:rsidRPr="00C01D90" w:rsidRDefault="00C01D90" w:rsidP="002A352C">
            <w:pPr>
              <w:pStyle w:val="StandardBlock"/>
              <w:spacing w:after="120"/>
              <w:ind w:left="-113"/>
              <w:jc w:val="left"/>
              <w:rPr>
                <w:rFonts w:asciiTheme="minorHAnsi" w:hAnsiTheme="minorHAnsi" w:cstheme="minorHAnsi"/>
                <w:b/>
                <w:szCs w:val="22"/>
              </w:rPr>
            </w:pPr>
            <w:r w:rsidRPr="00C01D90">
              <w:rPr>
                <w:rFonts w:asciiTheme="minorHAnsi" w:hAnsiTheme="minorHAnsi" w:cstheme="minorHAnsi"/>
                <w:b/>
                <w:szCs w:val="22"/>
              </w:rPr>
              <w:t>Customer</w:t>
            </w:r>
          </w:p>
        </w:tc>
      </w:tr>
      <w:tr w:rsidR="00C01D90" w:rsidRPr="00C14679" w:rsidTr="002A352C">
        <w:trPr>
          <w:trHeight w:val="230"/>
        </w:trPr>
        <w:tc>
          <w:tcPr>
            <w:tcW w:w="4403" w:type="dxa"/>
            <w:gridSpan w:val="3"/>
            <w:tcBorders>
              <w:bottom w:val="single" w:sz="4" w:space="0" w:color="auto"/>
            </w:tcBorders>
            <w:vAlign w:val="center"/>
          </w:tcPr>
          <w:p w:rsidR="00C01D90" w:rsidRPr="00C01D90" w:rsidRDefault="00C01D90" w:rsidP="002A352C">
            <w:pPr>
              <w:pStyle w:val="StandardBlock"/>
              <w:spacing w:before="60"/>
              <w:ind w:left="-108"/>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512" w:type="dxa"/>
            <w:vAlign w:val="center"/>
          </w:tcPr>
          <w:p w:rsidR="00C01D90" w:rsidRPr="00C01D90" w:rsidRDefault="00C01D90" w:rsidP="002A352C">
            <w:pPr>
              <w:pStyle w:val="StandardBlock"/>
              <w:spacing w:before="60"/>
              <w:ind w:left="-108"/>
              <w:jc w:val="left"/>
              <w:rPr>
                <w:rFonts w:asciiTheme="minorHAnsi" w:hAnsiTheme="minorHAnsi" w:cstheme="minorHAnsi"/>
                <w:szCs w:val="22"/>
              </w:rPr>
            </w:pPr>
          </w:p>
        </w:tc>
        <w:tc>
          <w:tcPr>
            <w:tcW w:w="4806" w:type="dxa"/>
            <w:gridSpan w:val="3"/>
            <w:shd w:val="clear" w:color="auto" w:fill="auto"/>
            <w:vAlign w:val="bottom"/>
          </w:tcPr>
          <w:p w:rsidR="00C01D90" w:rsidRPr="00C01D90" w:rsidRDefault="00C01D90" w:rsidP="002A352C">
            <w:pPr>
              <w:pStyle w:val="StandardBlock"/>
              <w:spacing w:before="60"/>
              <w:ind w:left="-113"/>
              <w:jc w:val="left"/>
              <w:rPr>
                <w:rFonts w:asciiTheme="minorHAnsi" w:hAnsiTheme="minorHAnsi" w:cstheme="minorHAnsi"/>
                <w:szCs w:val="22"/>
                <w:lang w:val="de-DE"/>
              </w:rPr>
            </w:pPr>
            <w:r w:rsidRPr="00C01D90">
              <w:rPr>
                <w:rFonts w:asciiTheme="minorHAnsi" w:hAnsiTheme="minorHAnsi" w:cstheme="minorHAnsi"/>
                <w:szCs w:val="22"/>
              </w:rPr>
              <w:fldChar w:fldCharType="begin">
                <w:ffData>
                  <w:name w:val=""/>
                  <w:enabled/>
                  <w:calcOnExit w:val="0"/>
                  <w:textInput>
                    <w:default w:val="Schaeffler Technologies AG &amp; Co. KG"/>
                  </w:textInput>
                </w:ffData>
              </w:fldChar>
            </w:r>
            <w:r w:rsidRPr="00C01D90">
              <w:rPr>
                <w:rFonts w:asciiTheme="minorHAnsi" w:hAnsiTheme="minorHAnsi" w:cstheme="minorHAnsi"/>
                <w:szCs w:val="22"/>
                <w:lang w:val="de-DE"/>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lang w:val="de-DE"/>
              </w:rPr>
              <w:t>Schaeffler Technologies AG &amp; Co. KG</w:t>
            </w:r>
            <w:r w:rsidRPr="00C01D90">
              <w:rPr>
                <w:rFonts w:asciiTheme="minorHAnsi" w:hAnsiTheme="minorHAnsi" w:cstheme="minorHAnsi"/>
                <w:szCs w:val="22"/>
              </w:rPr>
              <w:fldChar w:fldCharType="end"/>
            </w:r>
          </w:p>
        </w:tc>
      </w:tr>
      <w:tr w:rsidR="00C01D90" w:rsidRPr="00C01D90" w:rsidTr="002A352C">
        <w:trPr>
          <w:trHeight w:val="230"/>
        </w:trPr>
        <w:tc>
          <w:tcPr>
            <w:tcW w:w="4403" w:type="dxa"/>
            <w:gridSpan w:val="3"/>
            <w:tcBorders>
              <w:top w:val="single" w:sz="4" w:space="0" w:color="auto"/>
            </w:tcBorders>
          </w:tcPr>
          <w:p w:rsidR="00C01D90" w:rsidRPr="00C01D90" w:rsidRDefault="00C01D90" w:rsidP="002A352C">
            <w:pPr>
              <w:pStyle w:val="StandardBlock"/>
              <w:spacing w:after="120"/>
              <w:ind w:left="-113"/>
              <w:jc w:val="left"/>
              <w:rPr>
                <w:rFonts w:asciiTheme="minorHAnsi" w:hAnsiTheme="minorHAnsi" w:cstheme="minorHAnsi"/>
                <w:sz w:val="18"/>
                <w:szCs w:val="18"/>
              </w:rPr>
            </w:pPr>
            <w:r w:rsidRPr="00C01D90">
              <w:rPr>
                <w:rFonts w:asciiTheme="minorHAnsi" w:hAnsiTheme="minorHAnsi" w:cstheme="minorHAnsi"/>
                <w:sz w:val="18"/>
                <w:szCs w:val="18"/>
              </w:rPr>
              <w:t>Supplier name</w:t>
            </w:r>
          </w:p>
        </w:tc>
        <w:tc>
          <w:tcPr>
            <w:tcW w:w="512" w:type="dxa"/>
          </w:tcPr>
          <w:p w:rsidR="00C01D90" w:rsidRPr="00C01D90" w:rsidRDefault="00C01D90" w:rsidP="002A352C">
            <w:pPr>
              <w:pStyle w:val="StandardBlock"/>
              <w:spacing w:after="120"/>
              <w:jc w:val="left"/>
              <w:rPr>
                <w:rFonts w:asciiTheme="minorHAnsi" w:hAnsiTheme="minorHAnsi" w:cstheme="minorHAnsi"/>
                <w:sz w:val="18"/>
                <w:szCs w:val="18"/>
              </w:rPr>
            </w:pPr>
          </w:p>
        </w:tc>
        <w:tc>
          <w:tcPr>
            <w:tcW w:w="4806" w:type="dxa"/>
            <w:gridSpan w:val="3"/>
            <w:shd w:val="clear" w:color="auto" w:fill="auto"/>
            <w:vAlign w:val="bottom"/>
          </w:tcPr>
          <w:p w:rsidR="00C01D90" w:rsidRPr="00C01D90" w:rsidRDefault="00C01D90" w:rsidP="002A352C">
            <w:pPr>
              <w:pStyle w:val="StandardBlock"/>
              <w:spacing w:before="60"/>
              <w:ind w:left="-113"/>
              <w:jc w:val="left"/>
              <w:rPr>
                <w:rFonts w:asciiTheme="minorHAnsi" w:hAnsiTheme="minorHAnsi" w:cstheme="minorHAnsi"/>
                <w:sz w:val="18"/>
                <w:szCs w:val="18"/>
              </w:rPr>
            </w:pPr>
          </w:p>
        </w:tc>
      </w:tr>
      <w:tr w:rsidR="00C01D90" w:rsidRPr="00C01D90" w:rsidTr="002A352C">
        <w:trPr>
          <w:trHeight w:val="230"/>
        </w:trPr>
        <w:tc>
          <w:tcPr>
            <w:tcW w:w="4403" w:type="dxa"/>
            <w:gridSpan w:val="3"/>
            <w:tcBorders>
              <w:bottom w:val="single" w:sz="4" w:space="0" w:color="auto"/>
            </w:tcBorders>
            <w:vAlign w:val="center"/>
          </w:tcPr>
          <w:p w:rsidR="00C01D90" w:rsidRPr="00C01D90" w:rsidRDefault="00C01D90" w:rsidP="002A352C">
            <w:pPr>
              <w:pStyle w:val="StandardBlock"/>
              <w:spacing w:before="60"/>
              <w:ind w:left="-96"/>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512" w:type="dxa"/>
            <w:vAlign w:val="center"/>
          </w:tcPr>
          <w:p w:rsidR="00C01D90" w:rsidRPr="00C01D90" w:rsidRDefault="00C01D90" w:rsidP="002A352C">
            <w:pPr>
              <w:pStyle w:val="StandardBlock"/>
              <w:jc w:val="left"/>
              <w:rPr>
                <w:rFonts w:asciiTheme="minorHAnsi" w:hAnsiTheme="minorHAnsi" w:cstheme="minorHAnsi"/>
                <w:szCs w:val="22"/>
              </w:rPr>
            </w:pPr>
          </w:p>
        </w:tc>
        <w:tc>
          <w:tcPr>
            <w:tcW w:w="4806" w:type="dxa"/>
            <w:gridSpan w:val="3"/>
            <w:shd w:val="clear" w:color="auto" w:fill="auto"/>
            <w:vAlign w:val="bottom"/>
          </w:tcPr>
          <w:p w:rsidR="00C01D90" w:rsidRPr="00C01D90" w:rsidRDefault="00C01D90" w:rsidP="002A352C">
            <w:pPr>
              <w:pStyle w:val="StandardBlock"/>
              <w:spacing w:before="60"/>
              <w:ind w:left="-113"/>
              <w:jc w:val="left"/>
              <w:rPr>
                <w:rFonts w:asciiTheme="minorHAnsi" w:hAnsiTheme="minorHAnsi" w:cstheme="minorHAnsi"/>
                <w:szCs w:val="22"/>
              </w:rPr>
            </w:pPr>
          </w:p>
        </w:tc>
      </w:tr>
      <w:tr w:rsidR="00C01D90" w:rsidRPr="00C01D90" w:rsidTr="002A352C">
        <w:trPr>
          <w:trHeight w:val="230"/>
        </w:trPr>
        <w:tc>
          <w:tcPr>
            <w:tcW w:w="4403" w:type="dxa"/>
            <w:gridSpan w:val="3"/>
            <w:tcBorders>
              <w:top w:val="single" w:sz="4" w:space="0" w:color="auto"/>
            </w:tcBorders>
          </w:tcPr>
          <w:p w:rsidR="00C01D90" w:rsidRPr="00C01D90" w:rsidRDefault="00C01D90" w:rsidP="002A352C">
            <w:pPr>
              <w:pStyle w:val="StandardBlock"/>
              <w:spacing w:after="120"/>
              <w:ind w:left="-113"/>
              <w:jc w:val="left"/>
              <w:rPr>
                <w:rFonts w:asciiTheme="minorHAnsi" w:hAnsiTheme="minorHAnsi" w:cstheme="minorHAnsi"/>
                <w:szCs w:val="22"/>
              </w:rPr>
            </w:pPr>
            <w:r w:rsidRPr="00C01D90">
              <w:rPr>
                <w:rFonts w:asciiTheme="minorHAnsi" w:hAnsiTheme="minorHAnsi" w:cstheme="minorHAnsi"/>
                <w:sz w:val="18"/>
                <w:szCs w:val="18"/>
              </w:rPr>
              <w:t>Schaeffler supplier no.</w:t>
            </w:r>
          </w:p>
        </w:tc>
        <w:tc>
          <w:tcPr>
            <w:tcW w:w="512" w:type="dxa"/>
          </w:tcPr>
          <w:p w:rsidR="00C01D90" w:rsidRPr="00C01D90" w:rsidRDefault="00C01D90" w:rsidP="002A352C">
            <w:pPr>
              <w:pStyle w:val="StandardBlock"/>
              <w:spacing w:after="120"/>
              <w:jc w:val="left"/>
              <w:rPr>
                <w:rFonts w:asciiTheme="minorHAnsi" w:hAnsiTheme="minorHAnsi" w:cstheme="minorHAnsi"/>
                <w:szCs w:val="22"/>
              </w:rPr>
            </w:pPr>
          </w:p>
        </w:tc>
        <w:tc>
          <w:tcPr>
            <w:tcW w:w="4806" w:type="dxa"/>
            <w:gridSpan w:val="3"/>
            <w:shd w:val="clear" w:color="auto" w:fill="auto"/>
            <w:vAlign w:val="bottom"/>
          </w:tcPr>
          <w:p w:rsidR="00C01D90" w:rsidRPr="00C01D90" w:rsidRDefault="00C01D90" w:rsidP="002A352C">
            <w:pPr>
              <w:pStyle w:val="StandardBlock"/>
              <w:spacing w:before="60"/>
              <w:ind w:left="-113"/>
              <w:jc w:val="left"/>
              <w:rPr>
                <w:rFonts w:asciiTheme="minorHAnsi" w:hAnsiTheme="minorHAnsi" w:cstheme="minorHAnsi"/>
                <w:szCs w:val="22"/>
              </w:rPr>
            </w:pPr>
          </w:p>
        </w:tc>
      </w:tr>
      <w:tr w:rsidR="00C01D90" w:rsidRPr="00C01D90" w:rsidTr="002A352C">
        <w:trPr>
          <w:trHeight w:hRule="exact" w:val="284"/>
        </w:trPr>
        <w:tc>
          <w:tcPr>
            <w:tcW w:w="1942" w:type="dxa"/>
            <w:vAlign w:val="bottom"/>
          </w:tcPr>
          <w:p w:rsidR="00C01D90" w:rsidRPr="00C01D90" w:rsidRDefault="00C01D90" w:rsidP="002A352C">
            <w:pPr>
              <w:pStyle w:val="StandardBlock"/>
              <w:ind w:left="-11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vAlign w:val="bottom"/>
          </w:tcPr>
          <w:p w:rsidR="00C01D90" w:rsidRPr="00C01D90" w:rsidRDefault="00C01D90" w:rsidP="002A352C">
            <w:pPr>
              <w:pStyle w:val="StandardBlock"/>
              <w:jc w:val="left"/>
              <w:rPr>
                <w:rFonts w:asciiTheme="minorHAnsi" w:hAnsiTheme="minorHAnsi" w:cstheme="minorHAnsi"/>
                <w:szCs w:val="22"/>
              </w:rPr>
            </w:pPr>
          </w:p>
        </w:tc>
        <w:tc>
          <w:tcPr>
            <w:tcW w:w="2225" w:type="dxa"/>
            <w:vAlign w:val="bottom"/>
          </w:tcPr>
          <w:p w:rsidR="00C01D90" w:rsidRPr="00C01D90" w:rsidRDefault="00C01D90" w:rsidP="002A352C">
            <w:pPr>
              <w:pStyle w:val="StandardBlock"/>
              <w:ind w:left="-7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512" w:type="dxa"/>
            <w:vAlign w:val="bottom"/>
          </w:tcPr>
          <w:p w:rsidR="00C01D90" w:rsidRPr="00C01D90" w:rsidRDefault="00C01D90" w:rsidP="002A352C">
            <w:pPr>
              <w:pStyle w:val="StandardBlock"/>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C01D90" w:rsidRPr="00C01D90" w:rsidRDefault="00C01D90" w:rsidP="002A352C">
            <w:pPr>
              <w:pStyle w:val="StandardBlock"/>
              <w:spacing w:before="60"/>
              <w:ind w:left="-122" w:right="-113" w:firstLine="14"/>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shd w:val="clear" w:color="auto" w:fill="auto"/>
            <w:vAlign w:val="bottom"/>
          </w:tcPr>
          <w:p w:rsidR="00C01D90" w:rsidRPr="00C01D90" w:rsidRDefault="00C01D90" w:rsidP="002A352C">
            <w:pPr>
              <w:pStyle w:val="StandardBlock"/>
              <w:spacing w:before="60"/>
              <w:jc w:val="left"/>
              <w:rPr>
                <w:rFonts w:asciiTheme="minorHAnsi" w:hAnsiTheme="minorHAnsi" w:cstheme="minorHAnsi"/>
                <w:szCs w:val="22"/>
              </w:rPr>
            </w:pPr>
          </w:p>
        </w:tc>
        <w:tc>
          <w:tcPr>
            <w:tcW w:w="2583" w:type="dxa"/>
            <w:vAlign w:val="bottom"/>
          </w:tcPr>
          <w:p w:rsidR="00C01D90" w:rsidRPr="00C01D90" w:rsidRDefault="00C01D90" w:rsidP="002A352C">
            <w:pPr>
              <w:pStyle w:val="StandardBlock"/>
              <w:spacing w:before="60"/>
              <w:ind w:left="-92"/>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r>
      <w:tr w:rsidR="00C01D90" w:rsidRPr="00C01D90" w:rsidTr="002A352C">
        <w:trPr>
          <w:trHeight w:hRule="exact" w:val="23"/>
        </w:trPr>
        <w:tc>
          <w:tcPr>
            <w:tcW w:w="1942" w:type="dxa"/>
            <w:tcBorders>
              <w:top w:val="single" w:sz="4" w:space="0" w:color="auto"/>
            </w:tcBorders>
          </w:tcPr>
          <w:p w:rsidR="00C01D90" w:rsidRPr="00C01D90" w:rsidRDefault="00C01D90" w:rsidP="002A352C">
            <w:pPr>
              <w:pStyle w:val="StandardBlock"/>
              <w:jc w:val="left"/>
              <w:rPr>
                <w:rFonts w:asciiTheme="minorHAnsi" w:hAnsiTheme="minorHAnsi" w:cstheme="minorHAnsi"/>
                <w:szCs w:val="22"/>
              </w:rPr>
            </w:pPr>
          </w:p>
        </w:tc>
        <w:tc>
          <w:tcPr>
            <w:tcW w:w="236" w:type="dxa"/>
          </w:tcPr>
          <w:p w:rsidR="00C01D90" w:rsidRPr="00C01D90" w:rsidRDefault="00C01D90" w:rsidP="002A352C">
            <w:pPr>
              <w:pStyle w:val="StandardBlock"/>
              <w:jc w:val="left"/>
              <w:rPr>
                <w:rFonts w:asciiTheme="minorHAnsi" w:hAnsiTheme="minorHAnsi" w:cstheme="minorHAnsi"/>
                <w:szCs w:val="22"/>
              </w:rPr>
            </w:pPr>
          </w:p>
        </w:tc>
        <w:tc>
          <w:tcPr>
            <w:tcW w:w="2225" w:type="dxa"/>
            <w:tcBorders>
              <w:top w:val="single" w:sz="4" w:space="0" w:color="auto"/>
            </w:tcBorders>
          </w:tcPr>
          <w:p w:rsidR="00C01D90" w:rsidRPr="00C01D90" w:rsidRDefault="00C01D90" w:rsidP="002A352C">
            <w:pPr>
              <w:pStyle w:val="StandardBlock"/>
              <w:jc w:val="left"/>
              <w:rPr>
                <w:rFonts w:asciiTheme="minorHAnsi" w:hAnsiTheme="minorHAnsi" w:cstheme="minorHAnsi"/>
                <w:szCs w:val="22"/>
              </w:rPr>
            </w:pPr>
          </w:p>
        </w:tc>
        <w:tc>
          <w:tcPr>
            <w:tcW w:w="512" w:type="dxa"/>
          </w:tcPr>
          <w:p w:rsidR="00C01D90" w:rsidRPr="00C01D90" w:rsidRDefault="00C01D90" w:rsidP="002A352C">
            <w:pPr>
              <w:pStyle w:val="StandardBlock"/>
              <w:jc w:val="left"/>
              <w:rPr>
                <w:rFonts w:asciiTheme="minorHAnsi" w:hAnsiTheme="minorHAnsi" w:cstheme="minorHAnsi"/>
                <w:szCs w:val="22"/>
              </w:rPr>
            </w:pPr>
          </w:p>
        </w:tc>
        <w:tc>
          <w:tcPr>
            <w:tcW w:w="1987" w:type="dxa"/>
            <w:tcBorders>
              <w:top w:val="single" w:sz="4" w:space="0" w:color="auto"/>
            </w:tcBorders>
            <w:shd w:val="clear" w:color="auto" w:fill="auto"/>
          </w:tcPr>
          <w:p w:rsidR="00C01D90" w:rsidRPr="00C01D90" w:rsidRDefault="00C01D90" w:rsidP="002A352C">
            <w:pPr>
              <w:pStyle w:val="StandardBlock"/>
              <w:jc w:val="left"/>
              <w:rPr>
                <w:rFonts w:asciiTheme="minorHAnsi" w:hAnsiTheme="minorHAnsi" w:cstheme="minorHAnsi"/>
                <w:szCs w:val="22"/>
              </w:rPr>
            </w:pPr>
          </w:p>
        </w:tc>
        <w:tc>
          <w:tcPr>
            <w:tcW w:w="236" w:type="dxa"/>
            <w:shd w:val="clear" w:color="auto" w:fill="auto"/>
          </w:tcPr>
          <w:p w:rsidR="00C01D90" w:rsidRPr="00C01D90" w:rsidRDefault="00C01D90" w:rsidP="002A352C">
            <w:pPr>
              <w:pStyle w:val="StandardBlock"/>
              <w:jc w:val="left"/>
              <w:rPr>
                <w:rFonts w:asciiTheme="minorHAnsi" w:hAnsiTheme="minorHAnsi" w:cstheme="minorHAnsi"/>
                <w:szCs w:val="22"/>
              </w:rPr>
            </w:pPr>
          </w:p>
        </w:tc>
        <w:tc>
          <w:tcPr>
            <w:tcW w:w="2583" w:type="dxa"/>
            <w:tcBorders>
              <w:top w:val="single" w:sz="4" w:space="0" w:color="auto"/>
            </w:tcBorders>
          </w:tcPr>
          <w:p w:rsidR="00C01D90" w:rsidRPr="00C01D90" w:rsidRDefault="00C01D90" w:rsidP="002A352C">
            <w:pPr>
              <w:pStyle w:val="StandardBlock"/>
              <w:jc w:val="left"/>
              <w:rPr>
                <w:rFonts w:asciiTheme="minorHAnsi" w:hAnsiTheme="minorHAnsi" w:cstheme="minorHAnsi"/>
                <w:szCs w:val="22"/>
              </w:rPr>
            </w:pPr>
          </w:p>
        </w:tc>
      </w:tr>
      <w:tr w:rsidR="00C01D90" w:rsidRPr="00C01D90" w:rsidTr="002A352C">
        <w:trPr>
          <w:trHeight w:val="50"/>
        </w:trPr>
        <w:tc>
          <w:tcPr>
            <w:tcW w:w="1942"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Place</w:t>
            </w:r>
          </w:p>
        </w:tc>
        <w:tc>
          <w:tcPr>
            <w:tcW w:w="236" w:type="dxa"/>
          </w:tcPr>
          <w:p w:rsidR="00C01D90" w:rsidRPr="00C01D90" w:rsidRDefault="00C01D90" w:rsidP="002A352C">
            <w:pPr>
              <w:pStyle w:val="StandardBlock"/>
              <w:ind w:left="-113"/>
              <w:jc w:val="left"/>
              <w:rPr>
                <w:rFonts w:asciiTheme="minorHAnsi" w:hAnsiTheme="minorHAnsi" w:cstheme="minorHAnsi"/>
                <w:sz w:val="18"/>
                <w:szCs w:val="18"/>
              </w:rPr>
            </w:pPr>
          </w:p>
        </w:tc>
        <w:tc>
          <w:tcPr>
            <w:tcW w:w="2225"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Date</w:t>
            </w:r>
          </w:p>
        </w:tc>
        <w:tc>
          <w:tcPr>
            <w:tcW w:w="512" w:type="dxa"/>
          </w:tcPr>
          <w:p w:rsidR="00C01D90" w:rsidRPr="00C01D90" w:rsidRDefault="00C01D90" w:rsidP="002A352C">
            <w:pPr>
              <w:pStyle w:val="StandardBlock"/>
              <w:ind w:left="-113"/>
              <w:jc w:val="left"/>
              <w:rPr>
                <w:rFonts w:asciiTheme="minorHAnsi" w:hAnsiTheme="minorHAnsi" w:cstheme="minorHAnsi"/>
                <w:sz w:val="18"/>
                <w:szCs w:val="18"/>
              </w:rPr>
            </w:pPr>
          </w:p>
        </w:tc>
        <w:tc>
          <w:tcPr>
            <w:tcW w:w="1987"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Place</w:t>
            </w: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p>
        </w:tc>
        <w:tc>
          <w:tcPr>
            <w:tcW w:w="2583"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Date</w:t>
            </w:r>
          </w:p>
        </w:tc>
      </w:tr>
      <w:tr w:rsidR="00C01D90" w:rsidRPr="00C01D90" w:rsidTr="002A352C">
        <w:trPr>
          <w:trHeight w:hRule="exact" w:val="567"/>
        </w:trPr>
        <w:tc>
          <w:tcPr>
            <w:tcW w:w="1942" w:type="dxa"/>
          </w:tcPr>
          <w:p w:rsidR="00C01D90" w:rsidRPr="00C01D90" w:rsidRDefault="00C01D90" w:rsidP="002A352C">
            <w:pPr>
              <w:pStyle w:val="StandardBlock"/>
              <w:ind w:left="-113"/>
              <w:jc w:val="left"/>
              <w:rPr>
                <w:rFonts w:asciiTheme="minorHAnsi" w:hAnsiTheme="minorHAnsi" w:cstheme="minorHAnsi"/>
                <w:szCs w:val="22"/>
              </w:rPr>
            </w:pPr>
          </w:p>
        </w:tc>
        <w:tc>
          <w:tcPr>
            <w:tcW w:w="236" w:type="dxa"/>
          </w:tcPr>
          <w:p w:rsidR="00C01D90" w:rsidRPr="00C01D90" w:rsidRDefault="00C01D90" w:rsidP="002A352C">
            <w:pPr>
              <w:pStyle w:val="StandardBlock"/>
              <w:ind w:left="-113"/>
              <w:jc w:val="left"/>
              <w:rPr>
                <w:rFonts w:asciiTheme="minorHAnsi" w:hAnsiTheme="minorHAnsi" w:cstheme="minorHAnsi"/>
                <w:szCs w:val="22"/>
              </w:rPr>
            </w:pPr>
          </w:p>
        </w:tc>
        <w:tc>
          <w:tcPr>
            <w:tcW w:w="2225" w:type="dxa"/>
          </w:tcPr>
          <w:p w:rsidR="00C01D90" w:rsidRPr="00C01D90" w:rsidRDefault="00C01D90" w:rsidP="002A352C">
            <w:pPr>
              <w:pStyle w:val="StandardBlock"/>
              <w:ind w:left="-113"/>
              <w:jc w:val="left"/>
              <w:rPr>
                <w:rFonts w:asciiTheme="minorHAnsi" w:hAnsiTheme="minorHAnsi" w:cstheme="minorHAnsi"/>
                <w:szCs w:val="22"/>
              </w:rPr>
            </w:pPr>
          </w:p>
        </w:tc>
        <w:tc>
          <w:tcPr>
            <w:tcW w:w="512" w:type="dxa"/>
          </w:tcPr>
          <w:p w:rsidR="00C01D90" w:rsidRPr="00C01D90" w:rsidRDefault="00C01D90" w:rsidP="002A352C">
            <w:pPr>
              <w:pStyle w:val="StandardBlock"/>
              <w:ind w:left="-113"/>
              <w:jc w:val="left"/>
              <w:rPr>
                <w:rFonts w:asciiTheme="minorHAnsi" w:hAnsiTheme="minorHAnsi" w:cstheme="minorHAnsi"/>
                <w:szCs w:val="22"/>
              </w:rPr>
            </w:pPr>
          </w:p>
        </w:tc>
        <w:tc>
          <w:tcPr>
            <w:tcW w:w="1987"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583" w:type="dxa"/>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rPr>
          <w:trHeight w:hRule="exact" w:val="284"/>
        </w:trPr>
        <w:tc>
          <w:tcPr>
            <w:tcW w:w="1942"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vAlign w:val="bottom"/>
          </w:tcPr>
          <w:p w:rsidR="00C01D90" w:rsidRPr="00C01D90" w:rsidRDefault="00C01D90" w:rsidP="002A352C">
            <w:pPr>
              <w:pStyle w:val="StandardBlock"/>
              <w:ind w:left="-113"/>
              <w:jc w:val="left"/>
              <w:rPr>
                <w:rFonts w:asciiTheme="minorHAnsi" w:hAnsiTheme="minorHAnsi" w:cstheme="minorHAnsi"/>
                <w:szCs w:val="22"/>
              </w:rPr>
            </w:pPr>
          </w:p>
        </w:tc>
        <w:tc>
          <w:tcPr>
            <w:tcW w:w="2225"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p>
        </w:tc>
        <w:tc>
          <w:tcPr>
            <w:tcW w:w="512" w:type="dxa"/>
            <w:vAlign w:val="bottom"/>
          </w:tcPr>
          <w:p w:rsidR="00C01D90" w:rsidRPr="00C01D90" w:rsidRDefault="00C01D90" w:rsidP="002A352C">
            <w:pPr>
              <w:pStyle w:val="StandardBlock"/>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C01D90" w:rsidRPr="00C01D90" w:rsidRDefault="00C01D90" w:rsidP="002A352C">
            <w:pPr>
              <w:pStyle w:val="StandardBlock"/>
              <w:ind w:left="-11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shd w:val="clear" w:color="auto" w:fill="auto"/>
            <w:vAlign w:val="bottom"/>
          </w:tcPr>
          <w:p w:rsidR="00C01D90" w:rsidRPr="00C01D90" w:rsidRDefault="00C01D90" w:rsidP="002A352C">
            <w:pPr>
              <w:pStyle w:val="StandardBlock"/>
              <w:ind w:left="-113"/>
              <w:jc w:val="left"/>
              <w:rPr>
                <w:rFonts w:asciiTheme="minorHAnsi" w:hAnsiTheme="minorHAnsi" w:cstheme="minorHAnsi"/>
                <w:szCs w:val="22"/>
              </w:rPr>
            </w:pPr>
          </w:p>
        </w:tc>
        <w:tc>
          <w:tcPr>
            <w:tcW w:w="2583"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rPr>
          <w:trHeight w:hRule="exact" w:val="23"/>
        </w:trPr>
        <w:tc>
          <w:tcPr>
            <w:tcW w:w="1942"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c>
          <w:tcPr>
            <w:tcW w:w="236" w:type="dxa"/>
          </w:tcPr>
          <w:p w:rsidR="00C01D90" w:rsidRPr="00C01D90" w:rsidRDefault="00C01D90" w:rsidP="002A352C">
            <w:pPr>
              <w:pStyle w:val="StandardBlock"/>
              <w:ind w:left="-113"/>
              <w:jc w:val="left"/>
              <w:rPr>
                <w:rFonts w:asciiTheme="minorHAnsi" w:hAnsiTheme="minorHAnsi" w:cstheme="minorHAnsi"/>
                <w:szCs w:val="22"/>
              </w:rPr>
            </w:pPr>
          </w:p>
        </w:tc>
        <w:tc>
          <w:tcPr>
            <w:tcW w:w="2225"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c>
          <w:tcPr>
            <w:tcW w:w="512" w:type="dxa"/>
          </w:tcPr>
          <w:p w:rsidR="00C01D90" w:rsidRPr="00C01D90" w:rsidRDefault="00C01D90" w:rsidP="002A352C">
            <w:pPr>
              <w:pStyle w:val="StandardBlock"/>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583"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c>
          <w:tcPr>
            <w:tcW w:w="1942"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Name</w:t>
            </w:r>
          </w:p>
        </w:tc>
        <w:tc>
          <w:tcPr>
            <w:tcW w:w="236" w:type="dxa"/>
          </w:tcPr>
          <w:p w:rsidR="00C01D90" w:rsidRPr="00C01D90" w:rsidRDefault="00C01D90" w:rsidP="002A352C">
            <w:pPr>
              <w:pStyle w:val="StandardBlock"/>
              <w:ind w:left="-113"/>
              <w:jc w:val="left"/>
              <w:rPr>
                <w:rFonts w:asciiTheme="minorHAnsi" w:hAnsiTheme="minorHAnsi" w:cstheme="minorHAnsi"/>
                <w:sz w:val="18"/>
                <w:szCs w:val="18"/>
              </w:rPr>
            </w:pPr>
          </w:p>
        </w:tc>
        <w:tc>
          <w:tcPr>
            <w:tcW w:w="2225"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Signature</w:t>
            </w:r>
          </w:p>
        </w:tc>
        <w:tc>
          <w:tcPr>
            <w:tcW w:w="512" w:type="dxa"/>
          </w:tcPr>
          <w:p w:rsidR="00C01D90" w:rsidRPr="00C01D90" w:rsidRDefault="00C01D90" w:rsidP="002A352C">
            <w:pPr>
              <w:pStyle w:val="StandardBlock"/>
              <w:ind w:left="-113"/>
              <w:jc w:val="left"/>
              <w:rPr>
                <w:rFonts w:asciiTheme="minorHAnsi" w:hAnsiTheme="minorHAnsi" w:cstheme="minorHAnsi"/>
                <w:sz w:val="18"/>
                <w:szCs w:val="18"/>
              </w:rPr>
            </w:pPr>
          </w:p>
        </w:tc>
        <w:tc>
          <w:tcPr>
            <w:tcW w:w="1987"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Name</w:t>
            </w: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p>
        </w:tc>
        <w:tc>
          <w:tcPr>
            <w:tcW w:w="2583"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Signature, Purchasing</w:t>
            </w:r>
          </w:p>
        </w:tc>
      </w:tr>
      <w:tr w:rsidR="00C01D90" w:rsidRPr="00C01D90" w:rsidTr="002A352C">
        <w:trPr>
          <w:trHeight w:hRule="exact" w:val="567"/>
        </w:trPr>
        <w:tc>
          <w:tcPr>
            <w:tcW w:w="1942" w:type="dxa"/>
          </w:tcPr>
          <w:p w:rsidR="00C01D90" w:rsidRPr="00C01D90" w:rsidRDefault="00C01D90" w:rsidP="002A352C">
            <w:pPr>
              <w:pStyle w:val="StandardBlock"/>
              <w:ind w:left="-113"/>
              <w:jc w:val="left"/>
              <w:rPr>
                <w:rFonts w:asciiTheme="minorHAnsi" w:hAnsiTheme="minorHAnsi" w:cstheme="minorHAnsi"/>
                <w:szCs w:val="22"/>
              </w:rPr>
            </w:pPr>
          </w:p>
        </w:tc>
        <w:tc>
          <w:tcPr>
            <w:tcW w:w="236" w:type="dxa"/>
          </w:tcPr>
          <w:p w:rsidR="00C01D90" w:rsidRPr="00C01D90" w:rsidRDefault="00C01D90" w:rsidP="002A352C">
            <w:pPr>
              <w:pStyle w:val="StandardBlock"/>
              <w:ind w:left="-113"/>
              <w:jc w:val="left"/>
              <w:rPr>
                <w:rFonts w:asciiTheme="minorHAnsi" w:hAnsiTheme="minorHAnsi" w:cstheme="minorHAnsi"/>
                <w:szCs w:val="22"/>
              </w:rPr>
            </w:pPr>
          </w:p>
        </w:tc>
        <w:tc>
          <w:tcPr>
            <w:tcW w:w="2225" w:type="dxa"/>
          </w:tcPr>
          <w:p w:rsidR="00C01D90" w:rsidRPr="00C01D90" w:rsidRDefault="00C01D90" w:rsidP="002A352C">
            <w:pPr>
              <w:pStyle w:val="StandardBlock"/>
              <w:ind w:left="-113"/>
              <w:jc w:val="left"/>
              <w:rPr>
                <w:rFonts w:asciiTheme="minorHAnsi" w:hAnsiTheme="minorHAnsi" w:cstheme="minorHAnsi"/>
                <w:szCs w:val="22"/>
              </w:rPr>
            </w:pPr>
          </w:p>
        </w:tc>
        <w:tc>
          <w:tcPr>
            <w:tcW w:w="512"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1987"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583" w:type="dxa"/>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rPr>
          <w:trHeight w:hRule="exact" w:val="284"/>
        </w:trPr>
        <w:tc>
          <w:tcPr>
            <w:tcW w:w="1942"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vAlign w:val="bottom"/>
          </w:tcPr>
          <w:p w:rsidR="00C01D90" w:rsidRPr="00C01D90" w:rsidRDefault="00C01D90" w:rsidP="002A352C">
            <w:pPr>
              <w:pStyle w:val="StandardBlock"/>
              <w:ind w:left="-113"/>
              <w:jc w:val="left"/>
              <w:rPr>
                <w:rFonts w:asciiTheme="minorHAnsi" w:hAnsiTheme="minorHAnsi" w:cstheme="minorHAnsi"/>
                <w:szCs w:val="22"/>
              </w:rPr>
            </w:pPr>
          </w:p>
        </w:tc>
        <w:tc>
          <w:tcPr>
            <w:tcW w:w="2225"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p>
        </w:tc>
        <w:tc>
          <w:tcPr>
            <w:tcW w:w="512" w:type="dxa"/>
            <w:shd w:val="clear" w:color="auto" w:fill="auto"/>
            <w:vAlign w:val="bottom"/>
          </w:tcPr>
          <w:p w:rsidR="00C01D90" w:rsidRPr="00C01D90" w:rsidRDefault="00C01D90" w:rsidP="002A352C">
            <w:pPr>
              <w:pStyle w:val="StandardBlock"/>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C01D90" w:rsidRPr="00C01D90" w:rsidRDefault="00C01D90" w:rsidP="002A352C">
            <w:pPr>
              <w:pStyle w:val="StandardBlock"/>
              <w:ind w:left="-113"/>
              <w:jc w:val="left"/>
              <w:rPr>
                <w:rFonts w:asciiTheme="minorHAnsi" w:hAnsiTheme="minorHAnsi" w:cstheme="minorHAnsi"/>
                <w:szCs w:val="22"/>
              </w:rPr>
            </w:pPr>
            <w:r w:rsidRPr="00C01D90">
              <w:rPr>
                <w:rFonts w:asciiTheme="minorHAnsi" w:hAnsiTheme="minorHAnsi" w:cstheme="minorHAnsi"/>
                <w:szCs w:val="22"/>
              </w:rPr>
              <w:fldChar w:fldCharType="begin">
                <w:ffData>
                  <w:name w:val=""/>
                  <w:enabled/>
                  <w:calcOnExit w:val="0"/>
                  <w:textInput/>
                </w:ffData>
              </w:fldChar>
            </w:r>
            <w:r w:rsidRPr="00C01D90">
              <w:rPr>
                <w:rFonts w:asciiTheme="minorHAnsi" w:hAnsiTheme="minorHAnsi" w:cstheme="minorHAnsi"/>
                <w:szCs w:val="22"/>
              </w:rPr>
              <w:instrText xml:space="preserve"> FORMTEXT </w:instrText>
            </w:r>
            <w:r w:rsidRPr="00C01D90">
              <w:rPr>
                <w:rFonts w:asciiTheme="minorHAnsi" w:hAnsiTheme="minorHAnsi" w:cstheme="minorHAnsi"/>
                <w:szCs w:val="22"/>
              </w:rPr>
            </w:r>
            <w:r w:rsidRPr="00C01D90">
              <w:rPr>
                <w:rFonts w:asciiTheme="minorHAnsi" w:hAnsiTheme="minorHAnsi" w:cstheme="minorHAnsi"/>
                <w:szCs w:val="22"/>
              </w:rPr>
              <w:fldChar w:fldCharType="separate"/>
            </w:r>
            <w:r w:rsidRPr="00C01D90">
              <w:rPr>
                <w:rFonts w:asciiTheme="minorHAnsi" w:hAnsiTheme="minorHAnsi" w:cstheme="minorHAnsi"/>
                <w:szCs w:val="22"/>
              </w:rPr>
              <w:t>     </w:t>
            </w:r>
            <w:r w:rsidRPr="00C01D90">
              <w:rPr>
                <w:rFonts w:asciiTheme="minorHAnsi" w:hAnsiTheme="minorHAnsi" w:cstheme="minorHAnsi"/>
                <w:szCs w:val="22"/>
              </w:rPr>
              <w:fldChar w:fldCharType="end"/>
            </w:r>
          </w:p>
        </w:tc>
        <w:tc>
          <w:tcPr>
            <w:tcW w:w="236" w:type="dxa"/>
            <w:shd w:val="clear" w:color="auto" w:fill="auto"/>
            <w:vAlign w:val="bottom"/>
          </w:tcPr>
          <w:p w:rsidR="00C01D90" w:rsidRPr="00C01D90" w:rsidRDefault="00C01D90" w:rsidP="002A352C">
            <w:pPr>
              <w:pStyle w:val="StandardBlock"/>
              <w:ind w:left="-113"/>
              <w:jc w:val="left"/>
              <w:rPr>
                <w:rFonts w:asciiTheme="minorHAnsi" w:hAnsiTheme="minorHAnsi" w:cstheme="minorHAnsi"/>
                <w:szCs w:val="22"/>
              </w:rPr>
            </w:pPr>
          </w:p>
        </w:tc>
        <w:tc>
          <w:tcPr>
            <w:tcW w:w="2583" w:type="dxa"/>
            <w:tcBorders>
              <w:bottom w:val="single" w:sz="4" w:space="0" w:color="auto"/>
            </w:tcBorders>
            <w:vAlign w:val="bottom"/>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rPr>
          <w:trHeight w:hRule="exact" w:val="23"/>
        </w:trPr>
        <w:tc>
          <w:tcPr>
            <w:tcW w:w="1942"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c>
          <w:tcPr>
            <w:tcW w:w="236" w:type="dxa"/>
          </w:tcPr>
          <w:p w:rsidR="00C01D90" w:rsidRPr="00C01D90" w:rsidRDefault="00C01D90" w:rsidP="002A352C">
            <w:pPr>
              <w:pStyle w:val="StandardBlock"/>
              <w:ind w:left="-113"/>
              <w:jc w:val="left"/>
              <w:rPr>
                <w:rFonts w:asciiTheme="minorHAnsi" w:hAnsiTheme="minorHAnsi" w:cstheme="minorHAnsi"/>
                <w:szCs w:val="22"/>
              </w:rPr>
            </w:pPr>
          </w:p>
        </w:tc>
        <w:tc>
          <w:tcPr>
            <w:tcW w:w="2225"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c>
          <w:tcPr>
            <w:tcW w:w="512"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Cs w:val="22"/>
              </w:rPr>
            </w:pPr>
          </w:p>
        </w:tc>
        <w:tc>
          <w:tcPr>
            <w:tcW w:w="2583" w:type="dxa"/>
            <w:tcBorders>
              <w:top w:val="single" w:sz="4" w:space="0" w:color="auto"/>
            </w:tcBorders>
          </w:tcPr>
          <w:p w:rsidR="00C01D90" w:rsidRPr="00C01D90" w:rsidRDefault="00C01D90" w:rsidP="002A352C">
            <w:pPr>
              <w:pStyle w:val="StandardBlock"/>
              <w:ind w:left="-113"/>
              <w:jc w:val="left"/>
              <w:rPr>
                <w:rFonts w:asciiTheme="minorHAnsi" w:hAnsiTheme="minorHAnsi" w:cstheme="minorHAnsi"/>
                <w:szCs w:val="22"/>
              </w:rPr>
            </w:pPr>
          </w:p>
        </w:tc>
      </w:tr>
      <w:tr w:rsidR="00C01D90" w:rsidRPr="00C01D90" w:rsidTr="002A352C">
        <w:tc>
          <w:tcPr>
            <w:tcW w:w="1942"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Name</w:t>
            </w:r>
          </w:p>
        </w:tc>
        <w:tc>
          <w:tcPr>
            <w:tcW w:w="236" w:type="dxa"/>
          </w:tcPr>
          <w:p w:rsidR="00C01D90" w:rsidRPr="00C01D90" w:rsidRDefault="00C01D90" w:rsidP="002A352C">
            <w:pPr>
              <w:pStyle w:val="StandardBlock"/>
              <w:ind w:left="-113"/>
              <w:jc w:val="left"/>
              <w:rPr>
                <w:rFonts w:asciiTheme="minorHAnsi" w:hAnsiTheme="minorHAnsi" w:cstheme="minorHAnsi"/>
                <w:sz w:val="18"/>
                <w:szCs w:val="18"/>
              </w:rPr>
            </w:pPr>
          </w:p>
        </w:tc>
        <w:tc>
          <w:tcPr>
            <w:tcW w:w="2225"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Signature</w:t>
            </w:r>
          </w:p>
        </w:tc>
        <w:tc>
          <w:tcPr>
            <w:tcW w:w="512"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p>
        </w:tc>
        <w:tc>
          <w:tcPr>
            <w:tcW w:w="1987"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Name</w:t>
            </w:r>
          </w:p>
        </w:tc>
        <w:tc>
          <w:tcPr>
            <w:tcW w:w="236" w:type="dxa"/>
            <w:shd w:val="clear" w:color="auto" w:fill="auto"/>
          </w:tcPr>
          <w:p w:rsidR="00C01D90" w:rsidRPr="00C01D90" w:rsidRDefault="00C01D90" w:rsidP="002A352C">
            <w:pPr>
              <w:pStyle w:val="StandardBlock"/>
              <w:ind w:left="-113"/>
              <w:jc w:val="left"/>
              <w:rPr>
                <w:rFonts w:asciiTheme="minorHAnsi" w:hAnsiTheme="minorHAnsi" w:cstheme="minorHAnsi"/>
                <w:sz w:val="18"/>
                <w:szCs w:val="18"/>
              </w:rPr>
            </w:pPr>
          </w:p>
        </w:tc>
        <w:tc>
          <w:tcPr>
            <w:tcW w:w="2583" w:type="dxa"/>
          </w:tcPr>
          <w:p w:rsidR="00C01D90" w:rsidRPr="00C01D90" w:rsidRDefault="00C01D90" w:rsidP="002A352C">
            <w:pPr>
              <w:pStyle w:val="StandardBlock"/>
              <w:ind w:left="-113"/>
              <w:jc w:val="left"/>
              <w:rPr>
                <w:rFonts w:asciiTheme="minorHAnsi" w:hAnsiTheme="minorHAnsi" w:cstheme="minorHAnsi"/>
                <w:sz w:val="18"/>
                <w:szCs w:val="18"/>
              </w:rPr>
            </w:pPr>
            <w:r w:rsidRPr="00C01D90">
              <w:rPr>
                <w:rFonts w:asciiTheme="minorHAnsi" w:hAnsiTheme="minorHAnsi" w:cstheme="minorHAnsi"/>
                <w:sz w:val="18"/>
                <w:szCs w:val="18"/>
              </w:rPr>
              <w:t>Signature, Quality</w:t>
            </w:r>
          </w:p>
        </w:tc>
      </w:tr>
    </w:tbl>
    <w:p w:rsidR="00C01D90" w:rsidRPr="00C01D90" w:rsidRDefault="00C01D90" w:rsidP="00C01D90">
      <w:pPr>
        <w:pStyle w:val="Vorgabetext"/>
        <w:tabs>
          <w:tab w:val="left" w:pos="5103"/>
          <w:tab w:val="left" w:pos="5387"/>
          <w:tab w:val="left" w:pos="7088"/>
        </w:tabs>
        <w:spacing w:line="288" w:lineRule="auto"/>
        <w:ind w:left="0"/>
        <w:jc w:val="left"/>
        <w:rPr>
          <w:rFonts w:asciiTheme="minorHAnsi" w:hAnsiTheme="minorHAnsi" w:cstheme="minorHAnsi"/>
          <w:sz w:val="2"/>
          <w:szCs w:val="2"/>
        </w:rPr>
      </w:pPr>
    </w:p>
    <w:p w:rsidR="00C01D90" w:rsidRPr="00C01D90" w:rsidRDefault="00C01D90" w:rsidP="00C01D90">
      <w:pPr>
        <w:pStyle w:val="StandardBlock"/>
        <w:rPr>
          <w:rFonts w:asciiTheme="minorHAnsi" w:hAnsiTheme="minorHAnsi" w:cstheme="minorHAnsi"/>
        </w:rPr>
      </w:pPr>
    </w:p>
    <w:p w:rsidR="0061528E" w:rsidRPr="00C01D90" w:rsidRDefault="0061528E" w:rsidP="00C01D90">
      <w:pPr>
        <w:rPr>
          <w:rFonts w:cstheme="minorHAnsi"/>
        </w:rPr>
      </w:pPr>
    </w:p>
    <w:sectPr w:rsidR="0061528E" w:rsidRPr="00C01D90"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BC" w:rsidRDefault="00437CBC" w:rsidP="00D661C2">
      <w:pPr>
        <w:spacing w:after="120"/>
      </w:pPr>
      <w:r>
        <w:separator/>
      </w:r>
    </w:p>
    <w:p w:rsidR="00437CBC" w:rsidRDefault="00437CBC" w:rsidP="00D661C2">
      <w:pPr>
        <w:spacing w:after="120"/>
      </w:pPr>
    </w:p>
  </w:endnote>
  <w:endnote w:type="continuationSeparator" w:id="0">
    <w:p w:rsidR="00437CBC" w:rsidRDefault="00437CBC" w:rsidP="00D661C2">
      <w:pPr>
        <w:spacing w:after="120"/>
      </w:pPr>
      <w:r>
        <w:continuationSeparator/>
      </w:r>
    </w:p>
    <w:p w:rsidR="00437CBC" w:rsidRDefault="00437CBC" w:rsidP="00D661C2">
      <w:pPr>
        <w:spacing w:after="120"/>
      </w:pPr>
    </w:p>
    <w:p w:rsidR="00437CBC" w:rsidRDefault="00437CBC"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395EC1" w:rsidRDefault="00395EC1" w:rsidP="00395EC1">
    <w:pPr>
      <w:pStyle w:val="Fuzeile"/>
      <w:spacing w:after="120"/>
      <w:rPr>
        <w:sz w:val="19"/>
        <w:szCs w:val="19"/>
        <w:lang w:val="en-US"/>
      </w:rPr>
    </w:pPr>
    <w:r w:rsidRPr="00395EC1">
      <w:rPr>
        <w:sz w:val="19"/>
        <w:szCs w:val="19"/>
        <w:lang w:val="en-US"/>
      </w:rPr>
      <w:t>Quality Assurance Agreement with Production Material Suppliers</w:t>
    </w:r>
    <w:r w:rsidRPr="00395EC1">
      <w:rPr>
        <w:sz w:val="19"/>
        <w:szCs w:val="19"/>
        <w:lang w:val="en-US"/>
      </w:rPr>
      <w:tab/>
      <w:t>Issue: 2016-02-09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395EC1" w:rsidRDefault="00395EC1" w:rsidP="00D661C2">
    <w:pPr>
      <w:pStyle w:val="Fuzeile"/>
      <w:spacing w:after="120"/>
      <w:rPr>
        <w:sz w:val="19"/>
        <w:szCs w:val="19"/>
        <w:lang w:val="en-US"/>
      </w:rPr>
    </w:pPr>
    <w:r w:rsidRPr="00395EC1">
      <w:rPr>
        <w:sz w:val="19"/>
        <w:szCs w:val="19"/>
        <w:lang w:val="en-US"/>
      </w:rPr>
      <w:t>Quality Assurance Agreement with Production Material Suppliers</w:t>
    </w:r>
    <w:r w:rsidRPr="00395EC1">
      <w:rPr>
        <w:sz w:val="19"/>
        <w:szCs w:val="19"/>
        <w:lang w:val="en-US"/>
      </w:rPr>
      <w:tab/>
      <w:t>Issue: 2016-02-09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BC" w:rsidRDefault="00437CBC" w:rsidP="00D661C2">
      <w:pPr>
        <w:spacing w:after="120"/>
      </w:pPr>
      <w:r>
        <w:separator/>
      </w:r>
    </w:p>
    <w:p w:rsidR="00437CBC" w:rsidRDefault="00437CBC" w:rsidP="00D661C2">
      <w:pPr>
        <w:spacing w:after="120"/>
      </w:pPr>
    </w:p>
  </w:footnote>
  <w:footnote w:type="continuationSeparator" w:id="0">
    <w:p w:rsidR="00437CBC" w:rsidRDefault="00437CBC" w:rsidP="00D661C2">
      <w:pPr>
        <w:spacing w:after="120"/>
      </w:pPr>
      <w:r>
        <w:continuationSeparator/>
      </w:r>
    </w:p>
    <w:p w:rsidR="00437CBC" w:rsidRDefault="00437CBC"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93" w:name="mioPage1"/>
          <w:proofErr w:type="spellStart"/>
          <w:r>
            <w:t>Seite</w:t>
          </w:r>
          <w:bookmarkEnd w:id="193"/>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194" w:name="mioPageOf"/>
          <w:r>
            <w:t>von</w:t>
          </w:r>
          <w:bookmarkEnd w:id="19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5" w:name="_Hlk525026156"/>
  <w:bookmarkStart w:id="196" w:name="_Hlk525026157"/>
  <w:bookmarkStart w:id="197" w:name="_Hlk525026301"/>
  <w:bookmarkStart w:id="198" w:name="_Hlk525026302"/>
  <w:bookmarkStart w:id="199" w:name="_Hlk525026309"/>
  <w:bookmarkStart w:id="200" w:name="_Hlk525026310"/>
  <w:bookmarkStart w:id="201" w:name="_Hlk525026395"/>
  <w:bookmarkStart w:id="202" w:name="_Hlk525026396"/>
  <w:bookmarkStart w:id="203" w:name="_Hlk525026462"/>
  <w:bookmarkStart w:id="204" w:name="_Hlk525026463"/>
  <w:bookmarkStart w:id="205" w:name="_Hlk525026492"/>
  <w:bookmarkStart w:id="206" w:name="_Hlk525026493"/>
  <w:bookmarkStart w:id="207" w:name="_Hlk525026714"/>
  <w:bookmarkStart w:id="208" w:name="_Hlk525026715"/>
  <w:bookmarkStart w:id="209" w:name="_Hlk525026792"/>
  <w:bookmarkStart w:id="210"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F6583"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82A294B"/>
    <w:multiLevelType w:val="hybridMultilevel"/>
    <w:tmpl w:val="C858874E"/>
    <w:lvl w:ilvl="0" w:tplc="002C0D60">
      <w:start w:val="1"/>
      <w:numFmt w:val="decimal"/>
      <w:lvlText w:val="%1."/>
      <w:lvlJc w:val="left"/>
      <w:pPr>
        <w:ind w:left="360" w:hanging="360"/>
      </w:pPr>
      <w:rPr>
        <w:color w:val="008000"/>
      </w:rPr>
    </w:lvl>
    <w:lvl w:ilvl="1" w:tplc="98A686CA" w:tentative="1">
      <w:start w:val="1"/>
      <w:numFmt w:val="lowerLetter"/>
      <w:lvlText w:val="%2."/>
      <w:lvlJc w:val="left"/>
      <w:pPr>
        <w:ind w:left="1080" w:hanging="360"/>
      </w:pPr>
    </w:lvl>
    <w:lvl w:ilvl="2" w:tplc="5CD24DAC" w:tentative="1">
      <w:start w:val="1"/>
      <w:numFmt w:val="lowerRoman"/>
      <w:lvlText w:val="%3."/>
      <w:lvlJc w:val="right"/>
      <w:pPr>
        <w:ind w:left="1800" w:hanging="180"/>
      </w:pPr>
    </w:lvl>
    <w:lvl w:ilvl="3" w:tplc="2AD4587E" w:tentative="1">
      <w:start w:val="1"/>
      <w:numFmt w:val="decimal"/>
      <w:lvlText w:val="%4."/>
      <w:lvlJc w:val="left"/>
      <w:pPr>
        <w:ind w:left="2520" w:hanging="360"/>
      </w:pPr>
    </w:lvl>
    <w:lvl w:ilvl="4" w:tplc="503C62C6" w:tentative="1">
      <w:start w:val="1"/>
      <w:numFmt w:val="lowerLetter"/>
      <w:lvlText w:val="%5."/>
      <w:lvlJc w:val="left"/>
      <w:pPr>
        <w:ind w:left="3240" w:hanging="360"/>
      </w:pPr>
    </w:lvl>
    <w:lvl w:ilvl="5" w:tplc="9C2A5DCE" w:tentative="1">
      <w:start w:val="1"/>
      <w:numFmt w:val="lowerRoman"/>
      <w:lvlText w:val="%6."/>
      <w:lvlJc w:val="right"/>
      <w:pPr>
        <w:ind w:left="3960" w:hanging="180"/>
      </w:pPr>
    </w:lvl>
    <w:lvl w:ilvl="6" w:tplc="04A0C852" w:tentative="1">
      <w:start w:val="1"/>
      <w:numFmt w:val="decimal"/>
      <w:lvlText w:val="%7."/>
      <w:lvlJc w:val="left"/>
      <w:pPr>
        <w:ind w:left="4680" w:hanging="360"/>
      </w:pPr>
    </w:lvl>
    <w:lvl w:ilvl="7" w:tplc="94FADF0A" w:tentative="1">
      <w:start w:val="1"/>
      <w:numFmt w:val="lowerLetter"/>
      <w:lvlText w:val="%8."/>
      <w:lvlJc w:val="left"/>
      <w:pPr>
        <w:ind w:left="5400" w:hanging="360"/>
      </w:pPr>
    </w:lvl>
    <w:lvl w:ilvl="8" w:tplc="378A0DC0" w:tentative="1">
      <w:start w:val="1"/>
      <w:numFmt w:val="lowerRoman"/>
      <w:lvlText w:val="%9."/>
      <w:lvlJc w:val="right"/>
      <w:pPr>
        <w:ind w:left="6120" w:hanging="180"/>
      </w:p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9886D51"/>
    <w:multiLevelType w:val="hybridMultilevel"/>
    <w:tmpl w:val="3BC0B93E"/>
    <w:lvl w:ilvl="0" w:tplc="1B2EF29A">
      <w:start w:val="1"/>
      <w:numFmt w:val="bullet"/>
      <w:pStyle w:val="AufzhlungmitPunkt"/>
      <w:lvlText w:val=""/>
      <w:lvlJc w:val="left"/>
      <w:pPr>
        <w:tabs>
          <w:tab w:val="num" w:pos="357"/>
        </w:tabs>
        <w:ind w:left="0" w:firstLine="0"/>
      </w:pPr>
      <w:rPr>
        <w:rFonts w:ascii="Wingdings" w:hAnsi="Wingdings" w:hint="default"/>
      </w:rPr>
    </w:lvl>
    <w:lvl w:ilvl="1" w:tplc="A08E0196">
      <w:start w:val="1"/>
      <w:numFmt w:val="bullet"/>
      <w:lvlText w:val="o"/>
      <w:lvlJc w:val="left"/>
      <w:pPr>
        <w:tabs>
          <w:tab w:val="num" w:pos="1440"/>
        </w:tabs>
        <w:ind w:left="1440" w:hanging="360"/>
      </w:pPr>
      <w:rPr>
        <w:rFonts w:ascii="Courier New" w:hAnsi="Courier New" w:cs="Courier New" w:hint="default"/>
      </w:rPr>
    </w:lvl>
    <w:lvl w:ilvl="2" w:tplc="0EE4B2E2" w:tentative="1">
      <w:start w:val="1"/>
      <w:numFmt w:val="bullet"/>
      <w:lvlText w:val=""/>
      <w:lvlJc w:val="left"/>
      <w:pPr>
        <w:tabs>
          <w:tab w:val="num" w:pos="2160"/>
        </w:tabs>
        <w:ind w:left="2160" w:hanging="360"/>
      </w:pPr>
      <w:rPr>
        <w:rFonts w:ascii="Wingdings" w:hAnsi="Wingdings" w:hint="default"/>
      </w:rPr>
    </w:lvl>
    <w:lvl w:ilvl="3" w:tplc="014032E6" w:tentative="1">
      <w:start w:val="1"/>
      <w:numFmt w:val="bullet"/>
      <w:lvlText w:val=""/>
      <w:lvlJc w:val="left"/>
      <w:pPr>
        <w:tabs>
          <w:tab w:val="num" w:pos="2880"/>
        </w:tabs>
        <w:ind w:left="2880" w:hanging="360"/>
      </w:pPr>
      <w:rPr>
        <w:rFonts w:ascii="Symbol" w:hAnsi="Symbol" w:hint="default"/>
      </w:rPr>
    </w:lvl>
    <w:lvl w:ilvl="4" w:tplc="2D465ED8" w:tentative="1">
      <w:start w:val="1"/>
      <w:numFmt w:val="bullet"/>
      <w:lvlText w:val="o"/>
      <w:lvlJc w:val="left"/>
      <w:pPr>
        <w:tabs>
          <w:tab w:val="num" w:pos="3600"/>
        </w:tabs>
        <w:ind w:left="3600" w:hanging="360"/>
      </w:pPr>
      <w:rPr>
        <w:rFonts w:ascii="Courier New" w:hAnsi="Courier New" w:cs="Courier New" w:hint="default"/>
      </w:rPr>
    </w:lvl>
    <w:lvl w:ilvl="5" w:tplc="D736E11C" w:tentative="1">
      <w:start w:val="1"/>
      <w:numFmt w:val="bullet"/>
      <w:lvlText w:val=""/>
      <w:lvlJc w:val="left"/>
      <w:pPr>
        <w:tabs>
          <w:tab w:val="num" w:pos="4320"/>
        </w:tabs>
        <w:ind w:left="4320" w:hanging="360"/>
      </w:pPr>
      <w:rPr>
        <w:rFonts w:ascii="Wingdings" w:hAnsi="Wingdings" w:hint="default"/>
      </w:rPr>
    </w:lvl>
    <w:lvl w:ilvl="6" w:tplc="6F8CE70E" w:tentative="1">
      <w:start w:val="1"/>
      <w:numFmt w:val="bullet"/>
      <w:lvlText w:val=""/>
      <w:lvlJc w:val="left"/>
      <w:pPr>
        <w:tabs>
          <w:tab w:val="num" w:pos="5040"/>
        </w:tabs>
        <w:ind w:left="5040" w:hanging="360"/>
      </w:pPr>
      <w:rPr>
        <w:rFonts w:ascii="Symbol" w:hAnsi="Symbol" w:hint="default"/>
      </w:rPr>
    </w:lvl>
    <w:lvl w:ilvl="7" w:tplc="B4A81A3C" w:tentative="1">
      <w:start w:val="1"/>
      <w:numFmt w:val="bullet"/>
      <w:lvlText w:val="o"/>
      <w:lvlJc w:val="left"/>
      <w:pPr>
        <w:tabs>
          <w:tab w:val="num" w:pos="5760"/>
        </w:tabs>
        <w:ind w:left="5760" w:hanging="360"/>
      </w:pPr>
      <w:rPr>
        <w:rFonts w:ascii="Courier New" w:hAnsi="Courier New" w:cs="Courier New" w:hint="default"/>
      </w:rPr>
    </w:lvl>
    <w:lvl w:ilvl="8" w:tplc="C5CCA4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928B9"/>
    <w:multiLevelType w:val="hybridMultilevel"/>
    <w:tmpl w:val="E2FA35F0"/>
    <w:lvl w:ilvl="0" w:tplc="5AD04036">
      <w:start w:val="1"/>
      <w:numFmt w:val="bullet"/>
      <w:lvlText w:val=""/>
      <w:lvlJc w:val="left"/>
      <w:pPr>
        <w:tabs>
          <w:tab w:val="num" w:pos="357"/>
        </w:tabs>
        <w:ind w:left="0" w:firstLine="0"/>
      </w:pPr>
      <w:rPr>
        <w:rFonts w:ascii="Symbol" w:hAnsi="Symbol" w:hint="default"/>
      </w:rPr>
    </w:lvl>
    <w:lvl w:ilvl="1" w:tplc="D2209E18">
      <w:start w:val="1"/>
      <w:numFmt w:val="bullet"/>
      <w:lvlText w:val="o"/>
      <w:lvlJc w:val="left"/>
      <w:pPr>
        <w:tabs>
          <w:tab w:val="num" w:pos="1440"/>
        </w:tabs>
        <w:ind w:left="1440" w:hanging="360"/>
      </w:pPr>
      <w:rPr>
        <w:rFonts w:ascii="Courier New" w:hAnsi="Courier New" w:cs="Courier New" w:hint="default"/>
      </w:rPr>
    </w:lvl>
    <w:lvl w:ilvl="2" w:tplc="6A220002" w:tentative="1">
      <w:start w:val="1"/>
      <w:numFmt w:val="bullet"/>
      <w:lvlText w:val=""/>
      <w:lvlJc w:val="left"/>
      <w:pPr>
        <w:tabs>
          <w:tab w:val="num" w:pos="2160"/>
        </w:tabs>
        <w:ind w:left="2160" w:hanging="360"/>
      </w:pPr>
      <w:rPr>
        <w:rFonts w:ascii="Wingdings" w:hAnsi="Wingdings" w:hint="default"/>
      </w:rPr>
    </w:lvl>
    <w:lvl w:ilvl="3" w:tplc="C41CF366" w:tentative="1">
      <w:start w:val="1"/>
      <w:numFmt w:val="bullet"/>
      <w:lvlText w:val=""/>
      <w:lvlJc w:val="left"/>
      <w:pPr>
        <w:tabs>
          <w:tab w:val="num" w:pos="2880"/>
        </w:tabs>
        <w:ind w:left="2880" w:hanging="360"/>
      </w:pPr>
      <w:rPr>
        <w:rFonts w:ascii="Symbol" w:hAnsi="Symbol" w:hint="default"/>
      </w:rPr>
    </w:lvl>
    <w:lvl w:ilvl="4" w:tplc="3828C09E" w:tentative="1">
      <w:start w:val="1"/>
      <w:numFmt w:val="bullet"/>
      <w:lvlText w:val="o"/>
      <w:lvlJc w:val="left"/>
      <w:pPr>
        <w:tabs>
          <w:tab w:val="num" w:pos="3600"/>
        </w:tabs>
        <w:ind w:left="3600" w:hanging="360"/>
      </w:pPr>
      <w:rPr>
        <w:rFonts w:ascii="Courier New" w:hAnsi="Courier New" w:cs="Courier New" w:hint="default"/>
      </w:rPr>
    </w:lvl>
    <w:lvl w:ilvl="5" w:tplc="1DD6244E" w:tentative="1">
      <w:start w:val="1"/>
      <w:numFmt w:val="bullet"/>
      <w:lvlText w:val=""/>
      <w:lvlJc w:val="left"/>
      <w:pPr>
        <w:tabs>
          <w:tab w:val="num" w:pos="4320"/>
        </w:tabs>
        <w:ind w:left="4320" w:hanging="360"/>
      </w:pPr>
      <w:rPr>
        <w:rFonts w:ascii="Wingdings" w:hAnsi="Wingdings" w:hint="default"/>
      </w:rPr>
    </w:lvl>
    <w:lvl w:ilvl="6" w:tplc="47200C62" w:tentative="1">
      <w:start w:val="1"/>
      <w:numFmt w:val="bullet"/>
      <w:lvlText w:val=""/>
      <w:lvlJc w:val="left"/>
      <w:pPr>
        <w:tabs>
          <w:tab w:val="num" w:pos="5040"/>
        </w:tabs>
        <w:ind w:left="5040" w:hanging="360"/>
      </w:pPr>
      <w:rPr>
        <w:rFonts w:ascii="Symbol" w:hAnsi="Symbol" w:hint="default"/>
      </w:rPr>
    </w:lvl>
    <w:lvl w:ilvl="7" w:tplc="4FF6E3CA" w:tentative="1">
      <w:start w:val="1"/>
      <w:numFmt w:val="bullet"/>
      <w:lvlText w:val="o"/>
      <w:lvlJc w:val="left"/>
      <w:pPr>
        <w:tabs>
          <w:tab w:val="num" w:pos="5760"/>
        </w:tabs>
        <w:ind w:left="5760" w:hanging="360"/>
      </w:pPr>
      <w:rPr>
        <w:rFonts w:ascii="Courier New" w:hAnsi="Courier New" w:cs="Courier New" w:hint="default"/>
      </w:rPr>
    </w:lvl>
    <w:lvl w:ilvl="8" w:tplc="49B07A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D4110"/>
    <w:multiLevelType w:val="multilevel"/>
    <w:tmpl w:val="1974EFF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40"/>
        </w:tabs>
        <w:ind w:left="180" w:firstLine="0"/>
      </w:pPr>
      <w:rPr>
        <w:rFonts w:hint="default"/>
      </w:rPr>
    </w:lvl>
    <w:lvl w:ilvl="2">
      <w:start w:val="1"/>
      <w:numFmt w:val="decimal"/>
      <w:lvlText w:val="%1.%2.%3"/>
      <w:lvlJc w:val="left"/>
      <w:pPr>
        <w:tabs>
          <w:tab w:val="num" w:pos="2520"/>
        </w:tabs>
        <w:ind w:left="180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8"/>
  </w:num>
  <w:num w:numId="32">
    <w:abstractNumId w:val="8"/>
  </w:num>
  <w:num w:numId="33">
    <w:abstractNumId w:val="8"/>
  </w:num>
  <w:num w:numId="34">
    <w:abstractNumId w:val="9"/>
  </w:num>
  <w:num w:numId="35">
    <w:abstractNumId w:val="9"/>
  </w:num>
  <w:num w:numId="36">
    <w:abstractNumId w:val="9"/>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fF156MNrlH/0j4FdCsnaCdWr23wQ8REeYnvWrJUBLzowVD0f4rrIo2jRTkCGXreBKfzAZ/0TRJTjRscn9JFcZQ==" w:salt="59hlh4/xIealtMVjCien2A=="/>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52DED"/>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EC1"/>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CBC"/>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8764E"/>
    <w:rsid w:val="00B9299D"/>
    <w:rsid w:val="00B955BB"/>
    <w:rsid w:val="00BA05EC"/>
    <w:rsid w:val="00BA3E31"/>
    <w:rsid w:val="00BB7267"/>
    <w:rsid w:val="00BC0A76"/>
    <w:rsid w:val="00BC17D3"/>
    <w:rsid w:val="00BC62E0"/>
    <w:rsid w:val="00BC7D80"/>
    <w:rsid w:val="00BE1A8A"/>
    <w:rsid w:val="00BF75D7"/>
    <w:rsid w:val="00BF7707"/>
    <w:rsid w:val="00C01D90"/>
    <w:rsid w:val="00C03E1A"/>
    <w:rsid w:val="00C14679"/>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1041"/>
    <w:rsid w:val="00F827F9"/>
    <w:rsid w:val="00FA28DE"/>
    <w:rsid w:val="00FB0450"/>
    <w:rsid w:val="00FB5465"/>
    <w:rsid w:val="00FB64A4"/>
    <w:rsid w:val="00FB7B79"/>
    <w:rsid w:val="00FB7D33"/>
    <w:rsid w:val="00FC0558"/>
    <w:rsid w:val="00FC6BDA"/>
    <w:rsid w:val="00FD2D73"/>
    <w:rsid w:val="00FE1137"/>
    <w:rsid w:val="00FF216F"/>
    <w:rsid w:val="00FF5CEF"/>
    <w:rsid w:val="00FF6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C01D90"/>
    <w:pPr>
      <w:tabs>
        <w:tab w:val="left" w:pos="2552"/>
        <w:tab w:val="left" w:pos="4536"/>
        <w:tab w:val="left" w:pos="6804"/>
      </w:tabs>
      <w:spacing w:line="240" w:lineRule="auto"/>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C01D90"/>
    <w:pPr>
      <w:tabs>
        <w:tab w:val="left" w:pos="2552"/>
        <w:tab w:val="left" w:pos="4536"/>
        <w:tab w:val="left" w:pos="6804"/>
      </w:tabs>
      <w:spacing w:line="240" w:lineRule="auto"/>
      <w:jc w:val="center"/>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C01D90"/>
    <w:rPr>
      <w:rFonts w:ascii="Arial" w:eastAsia="Times New Roman" w:hAnsi="Arial" w:cs="Times New Roman"/>
      <w:szCs w:val="20"/>
      <w:lang w:val="en-GB" w:eastAsia="de-DE"/>
    </w:rPr>
  </w:style>
  <w:style w:type="paragraph" w:styleId="Verzeichnis1">
    <w:name w:val="toc 1"/>
    <w:basedOn w:val="Standard"/>
    <w:next w:val="Standard"/>
    <w:autoRedefine/>
    <w:uiPriority w:val="39"/>
    <w:rsid w:val="00C01D90"/>
    <w:pPr>
      <w:tabs>
        <w:tab w:val="left" w:pos="709"/>
        <w:tab w:val="right" w:pos="9923"/>
        <w:tab w:val="right" w:leader="dot" w:pos="10195"/>
      </w:tabs>
      <w:spacing w:line="240" w:lineRule="auto"/>
    </w:pPr>
    <w:rPr>
      <w:rFonts w:ascii="Arial" w:eastAsia="Times New Roman" w:hAnsi="Arial" w:cs="Times New Roman"/>
      <w:b/>
      <w:noProof/>
      <w:color w:val="auto"/>
      <w:sz w:val="22"/>
      <w:szCs w:val="24"/>
      <w:lang w:eastAsia="de-DE"/>
    </w:rPr>
  </w:style>
  <w:style w:type="paragraph" w:styleId="Verzeichnis2">
    <w:name w:val="toc 2"/>
    <w:basedOn w:val="Standard"/>
    <w:next w:val="Standard"/>
    <w:autoRedefine/>
    <w:uiPriority w:val="39"/>
    <w:rsid w:val="00C01D90"/>
    <w:pPr>
      <w:tabs>
        <w:tab w:val="left" w:pos="720"/>
        <w:tab w:val="right" w:leader="dot" w:pos="9911"/>
      </w:tabs>
      <w:spacing w:after="60" w:line="240" w:lineRule="auto"/>
    </w:pPr>
    <w:rPr>
      <w:rFonts w:ascii="Arial" w:eastAsia="Times New Roman" w:hAnsi="Arial" w:cs="Times New Roman"/>
      <w:noProof/>
      <w:color w:val="auto"/>
      <w:sz w:val="22"/>
      <w:szCs w:val="20"/>
      <w:lang w:eastAsia="de-DE"/>
    </w:rPr>
  </w:style>
  <w:style w:type="character" w:customStyle="1" w:styleId="StandardBlockChar">
    <w:name w:val="Standard Block Char"/>
    <w:basedOn w:val="Absatz-Standardschriftart"/>
    <w:rsid w:val="00C01D90"/>
    <w:rPr>
      <w:rFonts w:ascii="Arial" w:hAnsi="Arial"/>
      <w:noProof w:val="0"/>
      <w:lang w:val="en-GB" w:eastAsia="de-DE" w:bidi="ar-SA"/>
    </w:rPr>
  </w:style>
  <w:style w:type="paragraph" w:customStyle="1" w:styleId="AufzhlungmitPunkt">
    <w:name w:val="Aufzählung mit Punkt"/>
    <w:basedOn w:val="StandardBlock"/>
    <w:rsid w:val="00C01D90"/>
    <w:pPr>
      <w:numPr>
        <w:numId w:val="41"/>
      </w:numPr>
      <w:spacing w:before="40"/>
    </w:pPr>
    <w:rPr>
      <w:color w:val="000000"/>
      <w:szCs w:val="22"/>
    </w:rPr>
  </w:style>
  <w:style w:type="paragraph" w:customStyle="1" w:styleId="Vorgabetext">
    <w:name w:val="Vorgabetext"/>
    <w:basedOn w:val="Standard"/>
    <w:rsid w:val="00C01D90"/>
    <w:pPr>
      <w:spacing w:line="240" w:lineRule="auto"/>
      <w:ind w:left="340"/>
      <w:jc w:val="both"/>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6323-AD65-415E-8467-1C921DFB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3547</Words>
  <Characters>22349</Characters>
  <Application>Microsoft Office Word</Application>
  <DocSecurity>0</DocSecurity>
  <Lines>186</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7</cp:revision>
  <cp:lastPrinted>2018-08-01T09:09:00Z</cp:lastPrinted>
  <dcterms:created xsi:type="dcterms:W3CDTF">2020-10-29T09:52:00Z</dcterms:created>
  <dcterms:modified xsi:type="dcterms:W3CDTF">2020-10-30T13:41:00Z</dcterms:modified>
</cp:coreProperties>
</file>